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133D" w14:textId="1C797D3E" w:rsidR="002847A8" w:rsidRPr="00593EBA" w:rsidRDefault="005640C0" w:rsidP="005640C0">
      <w:pPr>
        <w:jc w:val="center"/>
        <w:rPr>
          <w:b/>
          <w:bCs/>
          <w:i/>
          <w:iCs/>
          <w:sz w:val="28"/>
          <w:szCs w:val="28"/>
          <w:u w:val="single"/>
          <w:lang w:val="es-AR"/>
        </w:rPr>
      </w:pPr>
      <w:r w:rsidRPr="00593EBA">
        <w:rPr>
          <w:b/>
          <w:bCs/>
          <w:i/>
          <w:iCs/>
          <w:sz w:val="28"/>
          <w:szCs w:val="28"/>
          <w:u w:val="single"/>
          <w:lang w:val="es-AR"/>
        </w:rPr>
        <w:t xml:space="preserve">Guía práctica para </w:t>
      </w:r>
      <w:r w:rsidR="00465378">
        <w:rPr>
          <w:b/>
          <w:bCs/>
          <w:i/>
          <w:iCs/>
          <w:sz w:val="28"/>
          <w:szCs w:val="28"/>
          <w:u w:val="single"/>
          <w:lang w:val="es-AR"/>
        </w:rPr>
        <w:t>la solicitud de</w:t>
      </w:r>
      <w:r w:rsidRPr="00593EBA">
        <w:rPr>
          <w:b/>
          <w:bCs/>
          <w:i/>
          <w:iCs/>
          <w:sz w:val="28"/>
          <w:szCs w:val="28"/>
          <w:u w:val="single"/>
          <w:lang w:val="es-AR"/>
        </w:rPr>
        <w:t xml:space="preserve"> pruebas electrónica</w:t>
      </w:r>
      <w:r w:rsidR="00B87FFC">
        <w:rPr>
          <w:b/>
          <w:bCs/>
          <w:i/>
          <w:iCs/>
          <w:sz w:val="28"/>
          <w:szCs w:val="28"/>
          <w:u w:val="single"/>
          <w:lang w:val="es-AR"/>
        </w:rPr>
        <w:t>s trasfronterizas</w:t>
      </w:r>
    </w:p>
    <w:p w14:paraId="441C55C7" w14:textId="77777777" w:rsidR="005640C0" w:rsidRPr="005640C0" w:rsidRDefault="005640C0" w:rsidP="005640C0">
      <w:pPr>
        <w:jc w:val="center"/>
        <w:rPr>
          <w:b/>
          <w:bCs/>
          <w:sz w:val="28"/>
          <w:szCs w:val="28"/>
          <w:u w:val="single"/>
          <w:lang w:val="es-AR"/>
        </w:rPr>
      </w:pPr>
    </w:p>
    <w:p w14:paraId="66B682F9" w14:textId="59D17553" w:rsidR="005640C0" w:rsidRDefault="005640C0" w:rsidP="005640C0">
      <w:pPr>
        <w:jc w:val="center"/>
        <w:rPr>
          <w:b/>
          <w:bCs/>
          <w:sz w:val="28"/>
          <w:szCs w:val="28"/>
          <w:u w:val="single"/>
          <w:lang w:val="es-AR"/>
        </w:rPr>
      </w:pPr>
      <w:r w:rsidRPr="005640C0">
        <w:rPr>
          <w:b/>
          <w:bCs/>
          <w:sz w:val="28"/>
          <w:szCs w:val="28"/>
          <w:u w:val="single"/>
          <w:lang w:val="es-AR"/>
        </w:rPr>
        <w:t>Presentación especial: Director de Asuntos Legales de la IAP</w:t>
      </w:r>
    </w:p>
    <w:p w14:paraId="538ED3FB" w14:textId="49AD3AE5" w:rsidR="005640C0" w:rsidRDefault="005640C0" w:rsidP="005640C0">
      <w:pPr>
        <w:jc w:val="center"/>
        <w:rPr>
          <w:b/>
          <w:bCs/>
          <w:sz w:val="28"/>
          <w:szCs w:val="28"/>
          <w:u w:val="single"/>
          <w:lang w:val="es-AR"/>
        </w:rPr>
      </w:pPr>
    </w:p>
    <w:p w14:paraId="15B92E59" w14:textId="77777777" w:rsidR="005640C0" w:rsidRDefault="005640C0" w:rsidP="005640C0">
      <w:pPr>
        <w:jc w:val="center"/>
        <w:rPr>
          <w:b/>
          <w:bCs/>
          <w:sz w:val="28"/>
          <w:szCs w:val="28"/>
          <w:u w:val="single"/>
          <w:lang w:val="es-AR"/>
        </w:rPr>
      </w:pPr>
    </w:p>
    <w:p w14:paraId="3864CA00" w14:textId="240F4AE8" w:rsidR="005640C0" w:rsidRPr="00B87FFC" w:rsidRDefault="005640C0">
      <w:pPr>
        <w:rPr>
          <w:sz w:val="28"/>
          <w:szCs w:val="28"/>
          <w:lang w:val="es-AR"/>
        </w:rPr>
      </w:pPr>
      <w:r w:rsidRPr="00B87FFC">
        <w:rPr>
          <w:sz w:val="28"/>
          <w:szCs w:val="28"/>
          <w:lang w:val="es-AR"/>
        </w:rPr>
        <w:t>Estimada Oficina del Fiscal Nacional, Oficina del Fiscal General, damas y caballeros.</w:t>
      </w:r>
    </w:p>
    <w:p w14:paraId="12C5DC67" w14:textId="21A44517" w:rsidR="005640C0" w:rsidRDefault="005640C0">
      <w:pPr>
        <w:rPr>
          <w:sz w:val="28"/>
          <w:szCs w:val="28"/>
          <w:lang w:val="es-AR"/>
        </w:rPr>
      </w:pPr>
    </w:p>
    <w:p w14:paraId="35FB55C7" w14:textId="29E1E2E3" w:rsidR="005640C0" w:rsidRDefault="00C11D0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Quisiera</w:t>
      </w:r>
      <w:r w:rsidR="00973416">
        <w:rPr>
          <w:sz w:val="28"/>
          <w:szCs w:val="28"/>
          <w:lang w:val="es-AR"/>
        </w:rPr>
        <w:t xml:space="preserve"> comenzar con un agradecimiento </w:t>
      </w:r>
      <w:r>
        <w:rPr>
          <w:sz w:val="28"/>
          <w:szCs w:val="28"/>
          <w:lang w:val="es-AR"/>
        </w:rPr>
        <w:t>para nuestros estrechos colaboradore</w:t>
      </w:r>
      <w:r w:rsidR="00973416">
        <w:rPr>
          <w:sz w:val="28"/>
          <w:szCs w:val="28"/>
          <w:lang w:val="es-AR"/>
        </w:rPr>
        <w:t>s</w:t>
      </w:r>
      <w:r w:rsidR="00973416" w:rsidRPr="00973416">
        <w:rPr>
          <w:sz w:val="28"/>
          <w:szCs w:val="28"/>
          <w:lang w:val="es-AR"/>
        </w:rPr>
        <w:t xml:space="preserve">:  la Oficina de las Naciones Unidas contra la Droga y el Delito </w:t>
      </w:r>
      <w:r w:rsidR="00973416">
        <w:rPr>
          <w:sz w:val="28"/>
          <w:szCs w:val="28"/>
          <w:lang w:val="es-AR"/>
        </w:rPr>
        <w:t xml:space="preserve">y la </w:t>
      </w:r>
      <w:r w:rsidR="00973416" w:rsidRPr="00973416">
        <w:rPr>
          <w:sz w:val="28"/>
          <w:szCs w:val="28"/>
          <w:lang w:val="es-AR"/>
        </w:rPr>
        <w:t>Dirección Ejecutiva del Comité contra el Terrorismo</w:t>
      </w:r>
      <w:r w:rsidR="00973416">
        <w:rPr>
          <w:sz w:val="28"/>
          <w:szCs w:val="28"/>
          <w:lang w:val="es-AR"/>
        </w:rPr>
        <w:t>.</w:t>
      </w:r>
    </w:p>
    <w:p w14:paraId="46DA1ED6" w14:textId="38DDC631" w:rsidR="00973416" w:rsidRDefault="00973416">
      <w:pPr>
        <w:rPr>
          <w:sz w:val="28"/>
          <w:szCs w:val="28"/>
          <w:lang w:val="es-AR"/>
        </w:rPr>
      </w:pPr>
    </w:p>
    <w:p w14:paraId="2F092676" w14:textId="236FBDDD" w:rsidR="00973416" w:rsidRDefault="00C11D0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La elaboración</w:t>
      </w:r>
      <w:r w:rsidR="00973416">
        <w:rPr>
          <w:sz w:val="28"/>
          <w:szCs w:val="28"/>
          <w:lang w:val="es-AR"/>
        </w:rPr>
        <w:t xml:space="preserve"> y la implementación de </w:t>
      </w:r>
      <w:r w:rsidR="00593EBA">
        <w:rPr>
          <w:sz w:val="28"/>
          <w:szCs w:val="28"/>
          <w:lang w:val="es-AR"/>
        </w:rPr>
        <w:t xml:space="preserve">la </w:t>
      </w:r>
      <w:r w:rsidR="00593EBA" w:rsidRPr="00593EBA">
        <w:rPr>
          <w:i/>
          <w:iCs/>
          <w:sz w:val="28"/>
          <w:szCs w:val="28"/>
          <w:lang w:val="es-AR"/>
        </w:rPr>
        <w:t xml:space="preserve">Guía práctica para </w:t>
      </w:r>
      <w:r w:rsidR="00465378">
        <w:rPr>
          <w:i/>
          <w:iCs/>
          <w:sz w:val="28"/>
          <w:szCs w:val="28"/>
          <w:lang w:val="es-AR"/>
        </w:rPr>
        <w:t>la solicitud de</w:t>
      </w:r>
      <w:r w:rsidR="00593EBA" w:rsidRPr="00593EBA">
        <w:rPr>
          <w:i/>
          <w:iCs/>
          <w:sz w:val="28"/>
          <w:szCs w:val="28"/>
          <w:lang w:val="es-AR"/>
        </w:rPr>
        <w:t xml:space="preserve"> pruebas electrónicas</w:t>
      </w:r>
      <w:r>
        <w:rPr>
          <w:i/>
          <w:iCs/>
          <w:sz w:val="28"/>
          <w:szCs w:val="28"/>
          <w:lang w:val="es-AR"/>
        </w:rPr>
        <w:t xml:space="preserve"> trasfronterizas</w:t>
      </w:r>
      <w:r w:rsidR="00593EBA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fue </w:t>
      </w:r>
      <w:r w:rsidR="00593EBA">
        <w:rPr>
          <w:sz w:val="28"/>
          <w:szCs w:val="28"/>
          <w:lang w:val="es-AR"/>
        </w:rPr>
        <w:t xml:space="preserve">un </w:t>
      </w:r>
      <w:r>
        <w:rPr>
          <w:sz w:val="28"/>
          <w:szCs w:val="28"/>
          <w:lang w:val="es-AR"/>
        </w:rPr>
        <w:t xml:space="preserve">verdadero </w:t>
      </w:r>
      <w:r w:rsidR="00593EBA">
        <w:rPr>
          <w:sz w:val="28"/>
          <w:szCs w:val="28"/>
          <w:lang w:val="es-AR"/>
        </w:rPr>
        <w:t>esfuerzo de colaboración entre la Asociación Internacional de Fiscales (IAP) y nuestros</w:t>
      </w:r>
      <w:r>
        <w:rPr>
          <w:sz w:val="28"/>
          <w:szCs w:val="28"/>
          <w:lang w:val="es-AR"/>
        </w:rPr>
        <w:t xml:space="preserve"> colaboradores</w:t>
      </w:r>
      <w:r w:rsidR="00593EBA">
        <w:rPr>
          <w:sz w:val="28"/>
          <w:szCs w:val="28"/>
          <w:lang w:val="es-AR"/>
        </w:rPr>
        <w:t xml:space="preserve">. </w:t>
      </w:r>
    </w:p>
    <w:p w14:paraId="6F24C2F6" w14:textId="70585C10" w:rsidR="00593EBA" w:rsidRDefault="00593EBA">
      <w:pPr>
        <w:rPr>
          <w:sz w:val="28"/>
          <w:szCs w:val="28"/>
          <w:lang w:val="es-AR"/>
        </w:rPr>
      </w:pPr>
    </w:p>
    <w:p w14:paraId="08D0C608" w14:textId="740B20CE" w:rsidR="00593EBA" w:rsidRDefault="00593EBA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En los últimos diez años, se ha más que duplicado la cantidad de usuarios de internet y, en la actualidad, más de la mitad de la población mundial se encuentra </w:t>
      </w:r>
      <w:r w:rsidRPr="00C11D04">
        <w:rPr>
          <w:sz w:val="28"/>
          <w:szCs w:val="28"/>
          <w:lang w:val="es-AR"/>
        </w:rPr>
        <w:t>en línea.</w:t>
      </w:r>
      <w:r>
        <w:rPr>
          <w:sz w:val="28"/>
          <w:szCs w:val="28"/>
          <w:lang w:val="es-AR"/>
        </w:rPr>
        <w:t xml:space="preserve"> </w:t>
      </w:r>
    </w:p>
    <w:p w14:paraId="69F67200" w14:textId="2E804AE2" w:rsidR="00593EBA" w:rsidRDefault="00593EBA">
      <w:pPr>
        <w:rPr>
          <w:sz w:val="28"/>
          <w:szCs w:val="28"/>
          <w:lang w:val="es-AR"/>
        </w:rPr>
      </w:pPr>
    </w:p>
    <w:p w14:paraId="7783862D" w14:textId="7FA05871" w:rsidR="00593EBA" w:rsidRDefault="00593EBA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Un</w:t>
      </w:r>
      <w:r w:rsidR="00CC2968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 xml:space="preserve">estudio europeo </w:t>
      </w:r>
      <w:r w:rsidR="002B5F20">
        <w:rPr>
          <w:sz w:val="28"/>
          <w:szCs w:val="28"/>
          <w:lang w:val="es-AR"/>
        </w:rPr>
        <w:t xml:space="preserve">reciente </w:t>
      </w:r>
      <w:r>
        <w:rPr>
          <w:sz w:val="28"/>
          <w:szCs w:val="28"/>
          <w:lang w:val="es-AR"/>
        </w:rPr>
        <w:t xml:space="preserve">reveló que 55% de las investigaciones penales </w:t>
      </w:r>
      <w:r w:rsidR="00CC2968">
        <w:rPr>
          <w:sz w:val="28"/>
          <w:szCs w:val="28"/>
          <w:lang w:val="es-AR"/>
        </w:rPr>
        <w:t>necesitan</w:t>
      </w:r>
      <w:r>
        <w:rPr>
          <w:sz w:val="28"/>
          <w:szCs w:val="28"/>
          <w:lang w:val="es-AR"/>
        </w:rPr>
        <w:t xml:space="preserve"> el acceso transfronterizo a pruebas electrónicas.</w:t>
      </w:r>
    </w:p>
    <w:p w14:paraId="4ABCA312" w14:textId="77777777" w:rsidR="00593EBA" w:rsidRDefault="00593EBA">
      <w:pPr>
        <w:rPr>
          <w:sz w:val="28"/>
          <w:szCs w:val="28"/>
          <w:lang w:val="es-AR"/>
        </w:rPr>
      </w:pPr>
    </w:p>
    <w:p w14:paraId="77522AB2" w14:textId="4C92C4E7" w:rsidR="00593EBA" w:rsidRDefault="00593EBA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Como fiscales, nuestra necesidad de obtener pruebas electrónicas </w:t>
      </w:r>
      <w:r w:rsidR="00CC2968">
        <w:rPr>
          <w:sz w:val="28"/>
          <w:szCs w:val="28"/>
          <w:lang w:val="es-AR"/>
        </w:rPr>
        <w:t xml:space="preserve">trasfronterizas </w:t>
      </w:r>
      <w:r>
        <w:rPr>
          <w:sz w:val="28"/>
          <w:szCs w:val="28"/>
          <w:lang w:val="es-AR"/>
        </w:rPr>
        <w:t>aumenta y seguirá aumentando.</w:t>
      </w:r>
    </w:p>
    <w:p w14:paraId="3DE0D06E" w14:textId="77777777" w:rsidR="00BE56F7" w:rsidRDefault="00BE56F7">
      <w:pPr>
        <w:rPr>
          <w:sz w:val="28"/>
          <w:szCs w:val="28"/>
          <w:lang w:val="es-AR"/>
        </w:rPr>
      </w:pPr>
    </w:p>
    <w:p w14:paraId="0AC594A0" w14:textId="23CE06BC" w:rsidR="00593EBA" w:rsidRDefault="00BE56F7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Y con esa necesidad, </w:t>
      </w:r>
      <w:r w:rsidR="00CC2968">
        <w:rPr>
          <w:sz w:val="28"/>
          <w:szCs w:val="28"/>
          <w:lang w:val="es-AR"/>
        </w:rPr>
        <w:t>también</w:t>
      </w:r>
      <w:r>
        <w:rPr>
          <w:sz w:val="28"/>
          <w:szCs w:val="28"/>
          <w:lang w:val="es-AR"/>
        </w:rPr>
        <w:t xml:space="preserve"> aumentan</w:t>
      </w:r>
      <w:r w:rsidR="00CC2968">
        <w:rPr>
          <w:sz w:val="28"/>
          <w:szCs w:val="28"/>
          <w:lang w:val="es-AR"/>
        </w:rPr>
        <w:t xml:space="preserve"> los desafíos</w:t>
      </w:r>
      <w:r>
        <w:rPr>
          <w:sz w:val="28"/>
          <w:szCs w:val="28"/>
          <w:lang w:val="es-AR"/>
        </w:rPr>
        <w:t>:</w:t>
      </w:r>
      <w:r w:rsidR="00593EBA">
        <w:rPr>
          <w:sz w:val="28"/>
          <w:szCs w:val="28"/>
          <w:lang w:val="es-AR"/>
        </w:rPr>
        <w:t xml:space="preserve"> </w:t>
      </w:r>
    </w:p>
    <w:p w14:paraId="1A466159" w14:textId="19115100" w:rsidR="00BE56F7" w:rsidRDefault="00BE56F7">
      <w:pPr>
        <w:rPr>
          <w:sz w:val="28"/>
          <w:szCs w:val="28"/>
          <w:lang w:val="es-AR"/>
        </w:rPr>
      </w:pPr>
    </w:p>
    <w:p w14:paraId="485D3348" w14:textId="4FCD523C" w:rsidR="00BE56F7" w:rsidRDefault="00BE56F7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Los </w:t>
      </w:r>
      <w:r w:rsidRPr="00BE56F7">
        <w:rPr>
          <w:sz w:val="28"/>
          <w:szCs w:val="28"/>
          <w:u w:val="single"/>
          <w:lang w:val="es-AR"/>
        </w:rPr>
        <w:t>desafíos técnicos</w:t>
      </w:r>
      <w:r>
        <w:rPr>
          <w:sz w:val="28"/>
          <w:szCs w:val="28"/>
          <w:lang w:val="es-AR"/>
        </w:rPr>
        <w:t xml:space="preserve"> de identificar y </w:t>
      </w:r>
      <w:r w:rsidR="00CC2968">
        <w:rPr>
          <w:sz w:val="28"/>
          <w:szCs w:val="28"/>
          <w:lang w:val="es-AR"/>
        </w:rPr>
        <w:t>conservar</w:t>
      </w:r>
      <w:r>
        <w:rPr>
          <w:sz w:val="28"/>
          <w:szCs w:val="28"/>
          <w:lang w:val="es-AR"/>
        </w:rPr>
        <w:t xml:space="preserve"> las pruebas </w:t>
      </w:r>
      <w:r w:rsidRPr="009A31E9">
        <w:rPr>
          <w:sz w:val="28"/>
          <w:szCs w:val="28"/>
          <w:lang w:val="es-AR"/>
        </w:rPr>
        <w:t>digitales sin violar</w:t>
      </w:r>
      <w:r>
        <w:rPr>
          <w:sz w:val="28"/>
          <w:szCs w:val="28"/>
          <w:lang w:val="es-AR"/>
        </w:rPr>
        <w:t xml:space="preserve"> las </w:t>
      </w:r>
      <w:r w:rsidR="00CC2968">
        <w:rPr>
          <w:sz w:val="28"/>
          <w:szCs w:val="28"/>
          <w:lang w:val="es-AR"/>
        </w:rPr>
        <w:t>inquietudes</w:t>
      </w:r>
      <w:r>
        <w:rPr>
          <w:sz w:val="28"/>
          <w:szCs w:val="28"/>
          <w:lang w:val="es-AR"/>
        </w:rPr>
        <w:t xml:space="preserve"> legítimas </w:t>
      </w:r>
      <w:r w:rsidR="00CC2968">
        <w:rPr>
          <w:sz w:val="28"/>
          <w:szCs w:val="28"/>
          <w:lang w:val="es-AR"/>
        </w:rPr>
        <w:t>por la</w:t>
      </w:r>
      <w:r>
        <w:rPr>
          <w:sz w:val="28"/>
          <w:szCs w:val="28"/>
          <w:lang w:val="es-AR"/>
        </w:rPr>
        <w:t xml:space="preserve"> privacidad.</w:t>
      </w:r>
    </w:p>
    <w:p w14:paraId="37583A6A" w14:textId="4EC5D191" w:rsidR="00BE56F7" w:rsidRDefault="00BE56F7">
      <w:pPr>
        <w:rPr>
          <w:sz w:val="28"/>
          <w:szCs w:val="28"/>
          <w:lang w:val="es-AR"/>
        </w:rPr>
      </w:pPr>
    </w:p>
    <w:p w14:paraId="16059872" w14:textId="65B00200" w:rsidR="00BE56F7" w:rsidRDefault="00BE56F7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Los </w:t>
      </w:r>
      <w:r w:rsidRPr="00547C4A">
        <w:rPr>
          <w:sz w:val="28"/>
          <w:szCs w:val="28"/>
          <w:u w:val="single"/>
          <w:lang w:val="es-AR"/>
        </w:rPr>
        <w:t>desafíos logísticos</w:t>
      </w:r>
      <w:r>
        <w:rPr>
          <w:sz w:val="28"/>
          <w:szCs w:val="28"/>
          <w:lang w:val="es-AR"/>
        </w:rPr>
        <w:t xml:space="preserve"> de analizar enormes cantidades de </w:t>
      </w:r>
      <w:r w:rsidR="00CC2968">
        <w:rPr>
          <w:sz w:val="28"/>
          <w:szCs w:val="28"/>
          <w:lang w:val="es-AR"/>
        </w:rPr>
        <w:t>información</w:t>
      </w:r>
      <w:r>
        <w:rPr>
          <w:sz w:val="28"/>
          <w:szCs w:val="28"/>
          <w:lang w:val="es-AR"/>
        </w:rPr>
        <w:t xml:space="preserve"> digital para asegurarse de que toda la información relevante </w:t>
      </w:r>
      <w:r w:rsidRPr="00CC2968">
        <w:rPr>
          <w:sz w:val="28"/>
          <w:szCs w:val="28"/>
          <w:lang w:val="es-AR"/>
        </w:rPr>
        <w:t xml:space="preserve">se </w:t>
      </w:r>
      <w:r w:rsidR="00CC2968" w:rsidRPr="00CC2968">
        <w:rPr>
          <w:sz w:val="28"/>
          <w:szCs w:val="28"/>
          <w:lang w:val="es-AR"/>
        </w:rPr>
        <w:t>divulgue</w:t>
      </w:r>
      <w:r w:rsidR="00547C4A" w:rsidRPr="00CC2968">
        <w:rPr>
          <w:sz w:val="28"/>
          <w:szCs w:val="28"/>
          <w:lang w:val="es-AR"/>
        </w:rPr>
        <w:t xml:space="preserve"> durante</w:t>
      </w:r>
      <w:r w:rsidR="00547C4A">
        <w:rPr>
          <w:sz w:val="28"/>
          <w:szCs w:val="28"/>
          <w:lang w:val="es-AR"/>
        </w:rPr>
        <w:t xml:space="preserve"> el proceso penal. </w:t>
      </w:r>
    </w:p>
    <w:p w14:paraId="1C1560D4" w14:textId="7B305D5C" w:rsidR="00547C4A" w:rsidRDefault="00547C4A">
      <w:pPr>
        <w:rPr>
          <w:sz w:val="28"/>
          <w:szCs w:val="28"/>
          <w:lang w:val="es-AR"/>
        </w:rPr>
      </w:pPr>
    </w:p>
    <w:p w14:paraId="097A830B" w14:textId="1678468E" w:rsidR="00547C4A" w:rsidRDefault="00547C4A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Y los </w:t>
      </w:r>
      <w:r w:rsidRPr="00547C4A">
        <w:rPr>
          <w:sz w:val="28"/>
          <w:szCs w:val="28"/>
          <w:u w:val="single"/>
          <w:lang w:val="es-AR"/>
        </w:rPr>
        <w:t>desafíos jurisdiccionales</w:t>
      </w:r>
      <w:r>
        <w:rPr>
          <w:sz w:val="28"/>
          <w:szCs w:val="28"/>
          <w:lang w:val="es-AR"/>
        </w:rPr>
        <w:t xml:space="preserve"> en los que se localiza al acusado</w:t>
      </w:r>
      <w:r w:rsidR="00CC2968">
        <w:rPr>
          <w:sz w:val="28"/>
          <w:szCs w:val="28"/>
          <w:lang w:val="es-AR"/>
        </w:rPr>
        <w:t xml:space="preserve">, </w:t>
      </w:r>
      <w:r>
        <w:rPr>
          <w:sz w:val="28"/>
          <w:szCs w:val="28"/>
          <w:lang w:val="es-AR"/>
        </w:rPr>
        <w:t>las víctimas</w:t>
      </w:r>
      <w:r w:rsidR="00CC2968">
        <w:rPr>
          <w:sz w:val="28"/>
          <w:szCs w:val="28"/>
          <w:lang w:val="es-AR"/>
        </w:rPr>
        <w:t xml:space="preserve"> y las pruebas digitales</w:t>
      </w:r>
      <w:r>
        <w:rPr>
          <w:sz w:val="28"/>
          <w:szCs w:val="28"/>
          <w:lang w:val="es-AR"/>
        </w:rPr>
        <w:t xml:space="preserve"> en diferentes países y territorios. </w:t>
      </w:r>
    </w:p>
    <w:p w14:paraId="65EB3209" w14:textId="0AEB8054" w:rsidR="00547C4A" w:rsidRDefault="00547C4A">
      <w:pPr>
        <w:rPr>
          <w:sz w:val="28"/>
          <w:szCs w:val="28"/>
          <w:lang w:val="es-AR"/>
        </w:rPr>
      </w:pPr>
    </w:p>
    <w:p w14:paraId="07A6D010" w14:textId="7C11762D" w:rsidR="00547C4A" w:rsidRDefault="00547C4A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La </w:t>
      </w:r>
      <w:r w:rsidRPr="00F44BFA">
        <w:rPr>
          <w:i/>
          <w:iCs/>
          <w:sz w:val="28"/>
          <w:szCs w:val="28"/>
          <w:lang w:val="es-AR"/>
        </w:rPr>
        <w:t>Guía práctica</w:t>
      </w:r>
      <w:r>
        <w:rPr>
          <w:sz w:val="28"/>
          <w:szCs w:val="28"/>
          <w:lang w:val="es-AR"/>
        </w:rPr>
        <w:t xml:space="preserve"> ofrece guía y consejo</w:t>
      </w:r>
      <w:r w:rsidR="009A31E9">
        <w:rPr>
          <w:sz w:val="28"/>
          <w:szCs w:val="28"/>
          <w:lang w:val="es-AR"/>
        </w:rPr>
        <w:t>s</w:t>
      </w:r>
      <w:r w:rsidR="00CC2968">
        <w:rPr>
          <w:sz w:val="28"/>
          <w:szCs w:val="28"/>
          <w:lang w:val="es-AR"/>
        </w:rPr>
        <w:t xml:space="preserve"> </w:t>
      </w:r>
      <w:r w:rsidR="00F44BFA">
        <w:rPr>
          <w:sz w:val="28"/>
          <w:szCs w:val="28"/>
          <w:lang w:val="es-AR"/>
        </w:rPr>
        <w:t>práctico</w:t>
      </w:r>
      <w:r w:rsidR="009A31E9">
        <w:rPr>
          <w:sz w:val="28"/>
          <w:szCs w:val="28"/>
          <w:lang w:val="es-AR"/>
        </w:rPr>
        <w:t>s</w:t>
      </w:r>
      <w:r w:rsidR="00F44BFA">
        <w:rPr>
          <w:sz w:val="28"/>
          <w:szCs w:val="28"/>
          <w:lang w:val="es-AR"/>
        </w:rPr>
        <w:t xml:space="preserve"> para ayudar a otros fiscales a enfrentarse a los desafíos; guía </w:t>
      </w:r>
      <w:r w:rsidR="00F44BFA" w:rsidRPr="009A31E9">
        <w:rPr>
          <w:sz w:val="28"/>
          <w:szCs w:val="28"/>
          <w:lang w:val="es-AR"/>
        </w:rPr>
        <w:t>y consejo</w:t>
      </w:r>
      <w:r w:rsidR="009A31E9" w:rsidRPr="009A31E9">
        <w:rPr>
          <w:sz w:val="28"/>
          <w:szCs w:val="28"/>
          <w:lang w:val="es-AR"/>
        </w:rPr>
        <w:t>s</w:t>
      </w:r>
      <w:r w:rsidR="00F44BFA">
        <w:rPr>
          <w:sz w:val="28"/>
          <w:szCs w:val="28"/>
          <w:lang w:val="es-AR"/>
        </w:rPr>
        <w:t xml:space="preserve"> obtenidos de fiscales de primera línea con amplia experiencia en la solicitud de pruebas electrónicas </w:t>
      </w:r>
      <w:r w:rsidR="009A31E9">
        <w:rPr>
          <w:sz w:val="28"/>
          <w:szCs w:val="28"/>
          <w:lang w:val="es-AR"/>
        </w:rPr>
        <w:t>trasfronterizas.</w:t>
      </w:r>
      <w:r w:rsidR="00F44BFA">
        <w:rPr>
          <w:sz w:val="28"/>
          <w:szCs w:val="28"/>
          <w:lang w:val="es-AR"/>
        </w:rPr>
        <w:t xml:space="preserve"> </w:t>
      </w:r>
    </w:p>
    <w:p w14:paraId="5EB984CB" w14:textId="0E285B88" w:rsidR="00F44BFA" w:rsidRDefault="00F44BFA">
      <w:pPr>
        <w:rPr>
          <w:sz w:val="28"/>
          <w:szCs w:val="28"/>
          <w:lang w:val="es-AR"/>
        </w:rPr>
      </w:pPr>
    </w:p>
    <w:p w14:paraId="3D4C2694" w14:textId="1B6D211B" w:rsidR="00F44BFA" w:rsidRDefault="00F44BFA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La Asociación Internacional de Fiscales </w:t>
      </w:r>
      <w:r w:rsidR="007B2FC2">
        <w:rPr>
          <w:sz w:val="28"/>
          <w:szCs w:val="28"/>
          <w:lang w:val="es-AR"/>
        </w:rPr>
        <w:t>pretende que</w:t>
      </w:r>
      <w:r w:rsidR="00F9441B" w:rsidRPr="009A31E9">
        <w:rPr>
          <w:sz w:val="28"/>
          <w:szCs w:val="28"/>
          <w:lang w:val="es-AR"/>
        </w:rPr>
        <w:t xml:space="preserve"> la</w:t>
      </w:r>
      <w:r w:rsidR="00F9441B" w:rsidRPr="009A31E9">
        <w:rPr>
          <w:i/>
          <w:iCs/>
          <w:sz w:val="28"/>
          <w:szCs w:val="28"/>
          <w:lang w:val="es-AR"/>
        </w:rPr>
        <w:t xml:space="preserve"> Guía práctica</w:t>
      </w:r>
      <w:r w:rsidR="00F9441B" w:rsidRPr="009A31E9">
        <w:rPr>
          <w:sz w:val="28"/>
          <w:szCs w:val="28"/>
          <w:lang w:val="es-AR"/>
        </w:rPr>
        <w:t xml:space="preserve"> en l</w:t>
      </w:r>
      <w:r w:rsidR="009A31E9" w:rsidRPr="009A31E9">
        <w:rPr>
          <w:sz w:val="28"/>
          <w:szCs w:val="28"/>
          <w:lang w:val="es-AR"/>
        </w:rPr>
        <w:t>a versión</w:t>
      </w:r>
      <w:r w:rsidR="00F9441B" w:rsidRPr="009A31E9">
        <w:rPr>
          <w:sz w:val="28"/>
          <w:szCs w:val="28"/>
          <w:lang w:val="es-AR"/>
        </w:rPr>
        <w:t xml:space="preserve"> </w:t>
      </w:r>
      <w:r w:rsidR="007B2FC2">
        <w:rPr>
          <w:sz w:val="28"/>
          <w:szCs w:val="28"/>
          <w:lang w:val="es-AR"/>
        </w:rPr>
        <w:t xml:space="preserve">sea lo </w:t>
      </w:r>
      <w:r w:rsidR="00F9441B" w:rsidRPr="009A31E9">
        <w:rPr>
          <w:sz w:val="28"/>
          <w:szCs w:val="28"/>
          <w:lang w:val="es-AR"/>
        </w:rPr>
        <w:t>más accesible e interactiva posible:</w:t>
      </w:r>
    </w:p>
    <w:p w14:paraId="7185D3AB" w14:textId="361646BA" w:rsidR="00F9441B" w:rsidRDefault="00F9441B">
      <w:pPr>
        <w:rPr>
          <w:sz w:val="28"/>
          <w:szCs w:val="28"/>
          <w:lang w:val="es-AR"/>
        </w:rPr>
      </w:pPr>
    </w:p>
    <w:p w14:paraId="0FA40DF0" w14:textId="535C072A" w:rsidR="00F9441B" w:rsidRDefault="00F9441B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Tanto la versión </w:t>
      </w:r>
      <w:r w:rsidRPr="009A31E9">
        <w:rPr>
          <w:sz w:val="28"/>
          <w:szCs w:val="28"/>
          <w:lang w:val="es-AR"/>
        </w:rPr>
        <w:t>en inglés como la versión en</w:t>
      </w:r>
      <w:r w:rsidR="007B2FC2">
        <w:rPr>
          <w:sz w:val="28"/>
          <w:szCs w:val="28"/>
          <w:lang w:val="es-AR"/>
        </w:rPr>
        <w:t xml:space="preserve"> español</w:t>
      </w:r>
      <w:r>
        <w:rPr>
          <w:sz w:val="28"/>
          <w:szCs w:val="28"/>
          <w:lang w:val="es-AR"/>
        </w:rPr>
        <w:t xml:space="preserve"> se encuentran disponibles para los miembros en el sitio web de la IAP. </w:t>
      </w:r>
    </w:p>
    <w:p w14:paraId="60E756DC" w14:textId="25FC2B90" w:rsidR="00F9441B" w:rsidRDefault="00F9441B">
      <w:pPr>
        <w:rPr>
          <w:sz w:val="28"/>
          <w:szCs w:val="28"/>
          <w:lang w:val="es-AR"/>
        </w:rPr>
      </w:pPr>
    </w:p>
    <w:p w14:paraId="561FED88" w14:textId="13A99172" w:rsidR="00F9441B" w:rsidRDefault="00F9441B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Con nuestros socios, realizamo</w:t>
      </w:r>
      <w:r w:rsidR="009A31E9">
        <w:rPr>
          <w:sz w:val="28"/>
          <w:szCs w:val="28"/>
          <w:lang w:val="es-AR"/>
        </w:rPr>
        <w:t>s</w:t>
      </w:r>
      <w:r>
        <w:rPr>
          <w:sz w:val="28"/>
          <w:szCs w:val="28"/>
          <w:lang w:val="es-AR"/>
        </w:rPr>
        <w:t xml:space="preserve"> y </w:t>
      </w:r>
      <w:r w:rsidR="009A31E9">
        <w:rPr>
          <w:sz w:val="28"/>
          <w:szCs w:val="28"/>
          <w:lang w:val="es-AR"/>
        </w:rPr>
        <w:t>continuaremos</w:t>
      </w:r>
      <w:r>
        <w:rPr>
          <w:sz w:val="28"/>
          <w:szCs w:val="28"/>
          <w:lang w:val="es-AR"/>
        </w:rPr>
        <w:t xml:space="preserve"> realizando una serie de capacitaciones</w:t>
      </w:r>
      <w:r w:rsidR="000B6243">
        <w:rPr>
          <w:sz w:val="28"/>
          <w:szCs w:val="28"/>
          <w:lang w:val="es-AR"/>
        </w:rPr>
        <w:t xml:space="preserve"> regionales </w:t>
      </w:r>
      <w:r w:rsidR="002E1DEF">
        <w:rPr>
          <w:sz w:val="28"/>
          <w:szCs w:val="28"/>
          <w:lang w:val="es-AR"/>
        </w:rPr>
        <w:t>que reúnen</w:t>
      </w:r>
      <w:r w:rsidR="000B6243">
        <w:rPr>
          <w:sz w:val="28"/>
          <w:szCs w:val="28"/>
          <w:lang w:val="es-AR"/>
        </w:rPr>
        <w:t xml:space="preserve"> a fiscales, representantes de </w:t>
      </w:r>
      <w:r w:rsidR="000B6243" w:rsidRPr="009A31E9">
        <w:rPr>
          <w:sz w:val="28"/>
          <w:szCs w:val="28"/>
          <w:lang w:val="es-AR"/>
        </w:rPr>
        <w:t>las fuerzas policiales, Autoridades Centrales</w:t>
      </w:r>
      <w:r w:rsidR="000B6243">
        <w:rPr>
          <w:sz w:val="28"/>
          <w:szCs w:val="28"/>
          <w:lang w:val="es-AR"/>
        </w:rPr>
        <w:t xml:space="preserve"> y proveedores del servicio de internet. </w:t>
      </w:r>
    </w:p>
    <w:p w14:paraId="20B665CD" w14:textId="106C1AB4" w:rsidR="000B6243" w:rsidRDefault="000B6243">
      <w:pPr>
        <w:rPr>
          <w:sz w:val="28"/>
          <w:szCs w:val="28"/>
          <w:lang w:val="es-AR"/>
        </w:rPr>
      </w:pPr>
    </w:p>
    <w:p w14:paraId="1E492BD5" w14:textId="4ACB16A2" w:rsidR="000B6243" w:rsidRDefault="007B2FC2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Asimismo, se </w:t>
      </w:r>
      <w:r w:rsidR="000B6243">
        <w:rPr>
          <w:sz w:val="28"/>
          <w:szCs w:val="28"/>
          <w:lang w:val="es-AR"/>
        </w:rPr>
        <w:t xml:space="preserve">promocionó </w:t>
      </w:r>
      <w:r w:rsidR="009A31E9">
        <w:rPr>
          <w:sz w:val="28"/>
          <w:szCs w:val="28"/>
          <w:lang w:val="es-AR"/>
        </w:rPr>
        <w:t xml:space="preserve">a la </w:t>
      </w:r>
      <w:r w:rsidR="009A31E9" w:rsidRPr="009A31E9">
        <w:rPr>
          <w:i/>
          <w:iCs/>
          <w:sz w:val="28"/>
          <w:szCs w:val="28"/>
          <w:lang w:val="es-AR"/>
        </w:rPr>
        <w:t>Guía práctica</w:t>
      </w:r>
      <w:r w:rsidR="009A31E9">
        <w:rPr>
          <w:sz w:val="28"/>
          <w:szCs w:val="28"/>
          <w:lang w:val="es-AR"/>
        </w:rPr>
        <w:t xml:space="preserve"> </w:t>
      </w:r>
      <w:r w:rsidR="000B6243">
        <w:rPr>
          <w:sz w:val="28"/>
          <w:szCs w:val="28"/>
          <w:lang w:val="es-AR"/>
        </w:rPr>
        <w:t xml:space="preserve">en eventos de la IAP; </w:t>
      </w:r>
      <w:r w:rsidR="009C195B" w:rsidRPr="009C195B">
        <w:rPr>
          <w:sz w:val="28"/>
          <w:szCs w:val="28"/>
          <w:lang w:val="es-AR"/>
        </w:rPr>
        <w:t xml:space="preserve">la última vez </w:t>
      </w:r>
      <w:r w:rsidR="000B6243" w:rsidRPr="009C195B">
        <w:rPr>
          <w:sz w:val="28"/>
          <w:szCs w:val="28"/>
          <w:lang w:val="es-AR"/>
        </w:rPr>
        <w:t xml:space="preserve">fue </w:t>
      </w:r>
      <w:r w:rsidR="009C195B" w:rsidRPr="009C195B">
        <w:rPr>
          <w:sz w:val="28"/>
          <w:szCs w:val="28"/>
          <w:lang w:val="es-AR"/>
        </w:rPr>
        <w:t xml:space="preserve">en </w:t>
      </w:r>
      <w:r w:rsidR="000B6243" w:rsidRPr="009C195B">
        <w:rPr>
          <w:sz w:val="28"/>
          <w:szCs w:val="28"/>
          <w:lang w:val="es-AR"/>
        </w:rPr>
        <w:t xml:space="preserve">la Conferencia Regional de Europa </w:t>
      </w:r>
      <w:r w:rsidR="009C195B" w:rsidRPr="009C195B">
        <w:rPr>
          <w:sz w:val="28"/>
          <w:szCs w:val="28"/>
          <w:lang w:val="es-AR"/>
        </w:rPr>
        <w:t>del Este</w:t>
      </w:r>
      <w:r w:rsidR="000B6243" w:rsidRPr="009C195B">
        <w:rPr>
          <w:sz w:val="28"/>
          <w:szCs w:val="28"/>
          <w:lang w:val="es-AR"/>
        </w:rPr>
        <w:t xml:space="preserve"> y Asia Central en Minsk</w:t>
      </w:r>
      <w:r w:rsidR="009C195B" w:rsidRPr="009C195B">
        <w:rPr>
          <w:sz w:val="28"/>
          <w:szCs w:val="28"/>
          <w:lang w:val="es-AR"/>
        </w:rPr>
        <w:t>,</w:t>
      </w:r>
      <w:r>
        <w:rPr>
          <w:sz w:val="28"/>
          <w:szCs w:val="28"/>
          <w:lang w:val="es-AR"/>
        </w:rPr>
        <w:t xml:space="preserve"> y habrá un </w:t>
      </w:r>
      <w:r w:rsidR="000B6243" w:rsidRPr="009C195B">
        <w:rPr>
          <w:sz w:val="28"/>
          <w:szCs w:val="28"/>
          <w:lang w:val="es-AR"/>
        </w:rPr>
        <w:t xml:space="preserve">un taller </w:t>
      </w:r>
      <w:r>
        <w:rPr>
          <w:sz w:val="28"/>
          <w:szCs w:val="28"/>
          <w:lang w:val="es-AR"/>
        </w:rPr>
        <w:t xml:space="preserve">al respecto </w:t>
      </w:r>
      <w:r w:rsidR="000B6243" w:rsidRPr="009C195B">
        <w:rPr>
          <w:sz w:val="28"/>
          <w:szCs w:val="28"/>
          <w:lang w:val="es-AR"/>
        </w:rPr>
        <w:t>en la Conferencia Anual de este año.</w:t>
      </w:r>
      <w:r w:rsidR="000B6243">
        <w:rPr>
          <w:sz w:val="28"/>
          <w:szCs w:val="28"/>
          <w:lang w:val="es-AR"/>
        </w:rPr>
        <w:t xml:space="preserve"> </w:t>
      </w:r>
    </w:p>
    <w:p w14:paraId="748154E8" w14:textId="20A334B4" w:rsidR="000B6243" w:rsidRDefault="000B6243">
      <w:pPr>
        <w:rPr>
          <w:sz w:val="28"/>
          <w:szCs w:val="28"/>
          <w:lang w:val="es-AR"/>
        </w:rPr>
      </w:pPr>
    </w:p>
    <w:p w14:paraId="3029B0F0" w14:textId="0DBFD659" w:rsidR="000B6243" w:rsidRDefault="000B6243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Además, </w:t>
      </w:r>
      <w:r w:rsidR="00085C02">
        <w:rPr>
          <w:sz w:val="28"/>
          <w:szCs w:val="28"/>
          <w:lang w:val="es-AR"/>
        </w:rPr>
        <w:t xml:space="preserve">se está trabajando </w:t>
      </w:r>
      <w:r w:rsidR="00EF6961">
        <w:rPr>
          <w:sz w:val="28"/>
          <w:szCs w:val="28"/>
          <w:lang w:val="es-AR"/>
        </w:rPr>
        <w:t xml:space="preserve">para renovar y actualizar la base de datos de </w:t>
      </w:r>
      <w:r w:rsidR="00EF6961" w:rsidRPr="00085C02">
        <w:rPr>
          <w:sz w:val="28"/>
          <w:szCs w:val="28"/>
          <w:lang w:val="es-AR"/>
        </w:rPr>
        <w:t xml:space="preserve">los contactos de la IAP y del </w:t>
      </w:r>
      <w:r w:rsidR="009C195B" w:rsidRPr="00085C02">
        <w:rPr>
          <w:sz w:val="28"/>
          <w:szCs w:val="28"/>
          <w:lang w:val="es-AR"/>
        </w:rPr>
        <w:t xml:space="preserve">Directorio </w:t>
      </w:r>
      <w:r w:rsidR="00085C02" w:rsidRPr="00085C02">
        <w:rPr>
          <w:sz w:val="28"/>
          <w:szCs w:val="28"/>
          <w:lang w:val="es-AR"/>
        </w:rPr>
        <w:t xml:space="preserve">mundial de servicios fiscales </w:t>
      </w:r>
      <w:r w:rsidR="00EF6961" w:rsidRPr="00085C02">
        <w:rPr>
          <w:sz w:val="28"/>
          <w:szCs w:val="28"/>
          <w:lang w:val="es-AR"/>
        </w:rPr>
        <w:t>para proveer</w:t>
      </w:r>
      <w:r w:rsidR="00085C02" w:rsidRPr="00085C02">
        <w:rPr>
          <w:sz w:val="28"/>
          <w:szCs w:val="28"/>
          <w:lang w:val="es-AR"/>
        </w:rPr>
        <w:t xml:space="preserve"> una</w:t>
      </w:r>
      <w:r w:rsidR="00EF6961" w:rsidRPr="00085C02">
        <w:rPr>
          <w:sz w:val="28"/>
          <w:szCs w:val="28"/>
          <w:lang w:val="es-AR"/>
        </w:rPr>
        <w:t xml:space="preserve"> libr</w:t>
      </w:r>
      <w:r w:rsidR="00085C02" w:rsidRPr="00085C02">
        <w:rPr>
          <w:sz w:val="28"/>
          <w:szCs w:val="28"/>
          <w:lang w:val="es-AR"/>
        </w:rPr>
        <w:t>eta de contactos</w:t>
      </w:r>
      <w:r w:rsidR="00EF6961" w:rsidRPr="00085C02">
        <w:rPr>
          <w:sz w:val="28"/>
          <w:szCs w:val="28"/>
          <w:lang w:val="es-AR"/>
        </w:rPr>
        <w:t xml:space="preserve"> digitales esenciales contra el terrorismo</w:t>
      </w:r>
      <w:r w:rsidR="00EF6961">
        <w:rPr>
          <w:sz w:val="28"/>
          <w:szCs w:val="28"/>
          <w:lang w:val="es-AR"/>
        </w:rPr>
        <w:t xml:space="preserve">, </w:t>
      </w:r>
      <w:r w:rsidR="00085C02">
        <w:rPr>
          <w:sz w:val="28"/>
          <w:szCs w:val="28"/>
          <w:lang w:val="es-AR"/>
        </w:rPr>
        <w:t>para la</w:t>
      </w:r>
      <w:r w:rsidR="00EF6961">
        <w:rPr>
          <w:sz w:val="28"/>
          <w:szCs w:val="28"/>
          <w:lang w:val="es-AR"/>
        </w:rPr>
        <w:t xml:space="preserve"> Asistencia </w:t>
      </w:r>
      <w:r w:rsidR="007B2FC2">
        <w:rPr>
          <w:sz w:val="28"/>
          <w:szCs w:val="28"/>
          <w:lang w:val="es-AR"/>
        </w:rPr>
        <w:t xml:space="preserve">Legal Mutua </w:t>
      </w:r>
      <w:r w:rsidR="00EF6961">
        <w:rPr>
          <w:sz w:val="28"/>
          <w:szCs w:val="28"/>
          <w:lang w:val="es-AR"/>
        </w:rPr>
        <w:t xml:space="preserve">y </w:t>
      </w:r>
      <w:r w:rsidR="00085C02">
        <w:rPr>
          <w:sz w:val="28"/>
          <w:szCs w:val="28"/>
          <w:lang w:val="es-AR"/>
        </w:rPr>
        <w:t xml:space="preserve">de </w:t>
      </w:r>
      <w:r w:rsidR="00EF6961">
        <w:rPr>
          <w:sz w:val="28"/>
          <w:szCs w:val="28"/>
          <w:lang w:val="es-AR"/>
        </w:rPr>
        <w:t xml:space="preserve">otros fiscales especializados. </w:t>
      </w:r>
    </w:p>
    <w:p w14:paraId="56CF13D4" w14:textId="613898CF" w:rsidR="00EF6961" w:rsidRDefault="00EF6961">
      <w:pPr>
        <w:rPr>
          <w:sz w:val="28"/>
          <w:szCs w:val="28"/>
          <w:lang w:val="es-AR"/>
        </w:rPr>
      </w:pPr>
    </w:p>
    <w:p w14:paraId="534B3383" w14:textId="0BEEA0DE" w:rsidR="00EF6961" w:rsidRDefault="007B2FC2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A </w:t>
      </w:r>
      <w:r w:rsidR="00EF6961">
        <w:rPr>
          <w:sz w:val="28"/>
          <w:szCs w:val="28"/>
          <w:lang w:val="es-AR"/>
        </w:rPr>
        <w:t xml:space="preserve">pesar de </w:t>
      </w:r>
      <w:r w:rsidR="00EF6961" w:rsidRPr="00085C02">
        <w:rPr>
          <w:sz w:val="28"/>
          <w:szCs w:val="28"/>
          <w:lang w:val="es-AR"/>
        </w:rPr>
        <w:t xml:space="preserve">que la </w:t>
      </w:r>
      <w:r w:rsidR="00EF6961" w:rsidRPr="00085C02">
        <w:rPr>
          <w:i/>
          <w:iCs/>
          <w:sz w:val="28"/>
          <w:szCs w:val="28"/>
          <w:lang w:val="es-AR"/>
        </w:rPr>
        <w:t>Guía práctica</w:t>
      </w:r>
      <w:r w:rsidR="00EF6961" w:rsidRPr="00085C02">
        <w:rPr>
          <w:sz w:val="28"/>
          <w:szCs w:val="28"/>
          <w:lang w:val="es-AR"/>
        </w:rPr>
        <w:t xml:space="preserve"> apunta a los casos contra el terrorismo y de delincuencia organizada</w:t>
      </w:r>
      <w:r w:rsidR="00EF6961">
        <w:rPr>
          <w:sz w:val="28"/>
          <w:szCs w:val="28"/>
          <w:lang w:val="es-AR"/>
        </w:rPr>
        <w:t xml:space="preserve">, es relevante y </w:t>
      </w:r>
      <w:r w:rsidR="00085C02">
        <w:rPr>
          <w:sz w:val="28"/>
          <w:szCs w:val="28"/>
          <w:lang w:val="es-AR"/>
        </w:rPr>
        <w:t xml:space="preserve">se </w:t>
      </w:r>
      <w:r>
        <w:rPr>
          <w:sz w:val="28"/>
          <w:szCs w:val="28"/>
          <w:lang w:val="es-AR"/>
        </w:rPr>
        <w:t xml:space="preserve">la </w:t>
      </w:r>
      <w:r w:rsidR="00085C02">
        <w:rPr>
          <w:sz w:val="28"/>
          <w:szCs w:val="28"/>
          <w:lang w:val="es-AR"/>
        </w:rPr>
        <w:t>puede aplicar</w:t>
      </w:r>
      <w:r w:rsidR="00EF6961">
        <w:rPr>
          <w:sz w:val="28"/>
          <w:szCs w:val="28"/>
          <w:lang w:val="es-AR"/>
        </w:rPr>
        <w:t xml:space="preserve"> de manera directa a cualquier caso en el que los fiscales necesiten obtener pruebas electrónicas</w:t>
      </w:r>
      <w:r w:rsidR="00085C02">
        <w:rPr>
          <w:sz w:val="28"/>
          <w:szCs w:val="28"/>
          <w:lang w:val="es-AR"/>
        </w:rPr>
        <w:t xml:space="preserve"> trasfronterizas</w:t>
      </w:r>
      <w:r w:rsidR="00EF6961">
        <w:rPr>
          <w:sz w:val="28"/>
          <w:szCs w:val="28"/>
          <w:lang w:val="es-AR"/>
        </w:rPr>
        <w:t xml:space="preserve">. </w:t>
      </w:r>
    </w:p>
    <w:p w14:paraId="24242F2C" w14:textId="61E93612" w:rsidR="00EF6961" w:rsidRDefault="00EF6961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Es adecuado que el tema de esta Conferencia sea la Cooperación Internacional ya que la </w:t>
      </w:r>
      <w:r w:rsidRPr="00085C02">
        <w:rPr>
          <w:i/>
          <w:iCs/>
          <w:sz w:val="28"/>
          <w:szCs w:val="28"/>
          <w:lang w:val="es-AR"/>
        </w:rPr>
        <w:t>Guía práctica</w:t>
      </w:r>
      <w:r>
        <w:rPr>
          <w:sz w:val="28"/>
          <w:szCs w:val="28"/>
          <w:lang w:val="es-AR"/>
        </w:rPr>
        <w:t xml:space="preserve"> es una herrami</w:t>
      </w:r>
      <w:r w:rsidR="009D37D3">
        <w:rPr>
          <w:sz w:val="28"/>
          <w:szCs w:val="28"/>
          <w:lang w:val="es-AR"/>
        </w:rPr>
        <w:t>enta valiosa para concretar dicha</w:t>
      </w:r>
      <w:r>
        <w:rPr>
          <w:sz w:val="28"/>
          <w:szCs w:val="28"/>
          <w:lang w:val="es-AR"/>
        </w:rPr>
        <w:t xml:space="preserve"> cooperación. </w:t>
      </w:r>
    </w:p>
    <w:p w14:paraId="436F6CDF" w14:textId="24B08007" w:rsidR="00EF6961" w:rsidRDefault="00EF6961">
      <w:pPr>
        <w:rPr>
          <w:sz w:val="28"/>
          <w:szCs w:val="28"/>
          <w:lang w:val="es-AR"/>
        </w:rPr>
      </w:pPr>
    </w:p>
    <w:p w14:paraId="222C5E4B" w14:textId="4410D8A5" w:rsidR="00EF6961" w:rsidRDefault="009D37D3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Espero todos</w:t>
      </w:r>
      <w:r w:rsidR="00EF6961">
        <w:rPr>
          <w:sz w:val="28"/>
          <w:szCs w:val="28"/>
          <w:lang w:val="es-AR"/>
        </w:rPr>
        <w:t xml:space="preserve"> </w:t>
      </w:r>
      <w:r w:rsidR="00780F84">
        <w:rPr>
          <w:sz w:val="28"/>
          <w:szCs w:val="28"/>
          <w:lang w:val="es-AR"/>
        </w:rPr>
        <w:t>aprovechen</w:t>
      </w:r>
      <w:r w:rsidR="00EF6961">
        <w:rPr>
          <w:sz w:val="28"/>
          <w:szCs w:val="28"/>
          <w:lang w:val="es-AR"/>
        </w:rPr>
        <w:t xml:space="preserve"> la oportunidad </w:t>
      </w:r>
      <w:r w:rsidR="00780F84">
        <w:rPr>
          <w:sz w:val="28"/>
          <w:szCs w:val="28"/>
          <w:lang w:val="es-AR"/>
        </w:rPr>
        <w:t xml:space="preserve">para </w:t>
      </w:r>
      <w:r w:rsidR="00EF6961">
        <w:rPr>
          <w:sz w:val="28"/>
          <w:szCs w:val="28"/>
          <w:lang w:val="es-AR"/>
        </w:rPr>
        <w:t xml:space="preserve">aprender más acerca de la </w:t>
      </w:r>
      <w:r w:rsidR="00EF6961" w:rsidRPr="00780F84">
        <w:rPr>
          <w:i/>
          <w:iCs/>
          <w:sz w:val="28"/>
          <w:szCs w:val="28"/>
          <w:lang w:val="es-AR"/>
        </w:rPr>
        <w:t>Guía práctica</w:t>
      </w:r>
      <w:r w:rsidR="00EF6961">
        <w:rPr>
          <w:sz w:val="28"/>
          <w:szCs w:val="28"/>
          <w:lang w:val="es-AR"/>
        </w:rPr>
        <w:t xml:space="preserve"> en esta conferencia. </w:t>
      </w:r>
    </w:p>
    <w:p w14:paraId="7E4F42B6" w14:textId="41BF45CA" w:rsidR="00780F84" w:rsidRDefault="00780F84">
      <w:pPr>
        <w:rPr>
          <w:sz w:val="28"/>
          <w:szCs w:val="28"/>
          <w:lang w:val="es-AR"/>
        </w:rPr>
      </w:pPr>
    </w:p>
    <w:p w14:paraId="61E53205" w14:textId="1688ECF3" w:rsidR="00780F84" w:rsidRDefault="00780F8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Gracias.</w:t>
      </w:r>
    </w:p>
    <w:p w14:paraId="1DF6DA5B" w14:textId="222391C1" w:rsidR="00780F84" w:rsidRDefault="00780F84">
      <w:pPr>
        <w:rPr>
          <w:sz w:val="28"/>
          <w:szCs w:val="28"/>
          <w:lang w:val="es-AR"/>
        </w:rPr>
      </w:pPr>
    </w:p>
    <w:p w14:paraId="499B5189" w14:textId="50F02130" w:rsidR="00780F84" w:rsidRDefault="00780F8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Gary Balch</w:t>
      </w:r>
    </w:p>
    <w:p w14:paraId="27361C5C" w14:textId="5FAA8131" w:rsidR="00780F84" w:rsidRDefault="00780F8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Director de Asuntos Legales</w:t>
      </w:r>
    </w:p>
    <w:p w14:paraId="2B2B2C76" w14:textId="18DFBBEC" w:rsidR="00780F84" w:rsidRDefault="00780F84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Asociación Internacional de Fiscales</w:t>
      </w:r>
    </w:p>
    <w:p w14:paraId="65215B1D" w14:textId="77777777" w:rsidR="00EF6961" w:rsidRDefault="00EF6961">
      <w:pPr>
        <w:rPr>
          <w:sz w:val="28"/>
          <w:szCs w:val="28"/>
          <w:lang w:val="es-AR"/>
        </w:rPr>
      </w:pPr>
    </w:p>
    <w:p w14:paraId="7624FA82" w14:textId="77777777" w:rsidR="000B6243" w:rsidRDefault="000B6243">
      <w:pPr>
        <w:rPr>
          <w:sz w:val="28"/>
          <w:szCs w:val="28"/>
          <w:lang w:val="es-AR"/>
        </w:rPr>
      </w:pPr>
    </w:p>
    <w:p w14:paraId="2B2C3A0B" w14:textId="77777777" w:rsidR="00547C4A" w:rsidRDefault="00547C4A">
      <w:pPr>
        <w:rPr>
          <w:sz w:val="28"/>
          <w:szCs w:val="28"/>
          <w:lang w:val="es-AR"/>
        </w:rPr>
      </w:pPr>
    </w:p>
    <w:p w14:paraId="5249B40C" w14:textId="708D14D6" w:rsidR="00547C4A" w:rsidRDefault="00547C4A">
      <w:pPr>
        <w:rPr>
          <w:sz w:val="28"/>
          <w:szCs w:val="28"/>
          <w:lang w:val="es-AR"/>
        </w:rPr>
      </w:pPr>
    </w:p>
    <w:p w14:paraId="6F6545D5" w14:textId="77777777" w:rsidR="00547C4A" w:rsidRDefault="00547C4A">
      <w:pPr>
        <w:rPr>
          <w:sz w:val="28"/>
          <w:szCs w:val="28"/>
          <w:lang w:val="es-AR"/>
        </w:rPr>
      </w:pPr>
    </w:p>
    <w:p w14:paraId="3E3BA7AD" w14:textId="77777777" w:rsidR="00BE56F7" w:rsidRPr="00973416" w:rsidRDefault="00BE56F7">
      <w:pPr>
        <w:rPr>
          <w:sz w:val="28"/>
          <w:szCs w:val="28"/>
          <w:lang w:val="es-AR"/>
        </w:rPr>
      </w:pPr>
    </w:p>
    <w:sectPr w:rsidR="00BE56F7" w:rsidRPr="0097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CB73" w14:textId="77777777" w:rsidR="00300B20" w:rsidRDefault="00300B20" w:rsidP="005640C0">
      <w:pPr>
        <w:spacing w:after="0" w:line="240" w:lineRule="auto"/>
      </w:pPr>
      <w:r>
        <w:separator/>
      </w:r>
    </w:p>
  </w:endnote>
  <w:endnote w:type="continuationSeparator" w:id="0">
    <w:p w14:paraId="64B65F10" w14:textId="77777777" w:rsidR="00300B20" w:rsidRDefault="00300B20" w:rsidP="0056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1A04" w14:textId="77777777" w:rsidR="00300B20" w:rsidRDefault="00300B20" w:rsidP="005640C0">
      <w:pPr>
        <w:spacing w:after="0" w:line="240" w:lineRule="auto"/>
      </w:pPr>
      <w:r>
        <w:separator/>
      </w:r>
    </w:p>
  </w:footnote>
  <w:footnote w:type="continuationSeparator" w:id="0">
    <w:p w14:paraId="74F71299" w14:textId="77777777" w:rsidR="00300B20" w:rsidRDefault="00300B20" w:rsidP="00564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C0"/>
    <w:rsid w:val="00085C02"/>
    <w:rsid w:val="000B6243"/>
    <w:rsid w:val="002847A8"/>
    <w:rsid w:val="002B5F20"/>
    <w:rsid w:val="002E1DEF"/>
    <w:rsid w:val="00300B20"/>
    <w:rsid w:val="0039449C"/>
    <w:rsid w:val="00465378"/>
    <w:rsid w:val="00547C4A"/>
    <w:rsid w:val="005640C0"/>
    <w:rsid w:val="00593EBA"/>
    <w:rsid w:val="00780F84"/>
    <w:rsid w:val="007B2FC2"/>
    <w:rsid w:val="00973416"/>
    <w:rsid w:val="009A31E9"/>
    <w:rsid w:val="009C195B"/>
    <w:rsid w:val="009D37D3"/>
    <w:rsid w:val="00B87FFC"/>
    <w:rsid w:val="00BE56F7"/>
    <w:rsid w:val="00C11D04"/>
    <w:rsid w:val="00CC2968"/>
    <w:rsid w:val="00EF6961"/>
    <w:rsid w:val="00F44BFA"/>
    <w:rsid w:val="00F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7EFFD"/>
  <w15:docId w15:val="{20357359-FBDE-4848-B906-CCAB26B0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0C0"/>
  </w:style>
  <w:style w:type="paragraph" w:styleId="Piedepgina">
    <w:name w:val="footer"/>
    <w:basedOn w:val="Normal"/>
    <w:link w:val="PiedepginaCar"/>
    <w:uiPriority w:val="99"/>
    <w:unhideWhenUsed/>
    <w:rsid w:val="0056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0C0"/>
  </w:style>
  <w:style w:type="character" w:styleId="Hipervnculo">
    <w:name w:val="Hyperlink"/>
    <w:basedOn w:val="Fuentedeprrafopredeter"/>
    <w:uiPriority w:val="99"/>
    <w:unhideWhenUsed/>
    <w:rsid w:val="00564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vazquez</dc:creator>
  <cp:keywords/>
  <dc:description/>
  <cp:lastModifiedBy>Veronica Quartesan</cp:lastModifiedBy>
  <cp:revision>2</cp:revision>
  <dcterms:created xsi:type="dcterms:W3CDTF">2021-09-13T15:18:00Z</dcterms:created>
  <dcterms:modified xsi:type="dcterms:W3CDTF">2021-09-13T15:18:00Z</dcterms:modified>
</cp:coreProperties>
</file>