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864E" w14:textId="77777777" w:rsidR="0087346B" w:rsidRDefault="0087346B">
      <w:pPr>
        <w:pStyle w:val="Lptext"/>
      </w:pPr>
    </w:p>
    <w:p w14:paraId="539B303B" w14:textId="77777777" w:rsidR="0087346B" w:rsidRDefault="0087346B">
      <w:pPr>
        <w:pStyle w:val="Lptext"/>
      </w:pPr>
    </w:p>
    <w:p w14:paraId="039635BB" w14:textId="77777777" w:rsidR="003A476D" w:rsidRDefault="003A476D" w:rsidP="00161C2A">
      <w:pPr>
        <w:pStyle w:val="Sidhuvud"/>
        <w:framePr w:w="4247" w:h="1446" w:hRule="exact" w:hSpace="181" w:wrap="around" w:vAnchor="page" w:hAnchor="page" w:x="6255" w:y="2343" w:anchorLock="1"/>
        <w:tabs>
          <w:tab w:val="clear" w:pos="4536"/>
          <w:tab w:val="clear" w:pos="9072"/>
        </w:tabs>
      </w:pPr>
      <w:bookmarkStart w:id="0" w:name="myadress"/>
      <w:bookmarkEnd w:id="0"/>
    </w:p>
    <w:p w14:paraId="349808CC" w14:textId="77777777" w:rsidR="006C02F7" w:rsidRDefault="006C02F7" w:rsidP="00161C2A">
      <w:pPr>
        <w:pStyle w:val="Sidhuvud"/>
        <w:framePr w:w="4247" w:h="1446" w:hRule="exact" w:hSpace="181" w:wrap="around" w:vAnchor="page" w:hAnchor="page" w:x="6255" w:y="2343" w:anchorLock="1"/>
        <w:tabs>
          <w:tab w:val="clear" w:pos="4536"/>
          <w:tab w:val="clear" w:pos="9072"/>
        </w:tabs>
      </w:pPr>
    </w:p>
    <w:p w14:paraId="479646FC" w14:textId="77777777" w:rsidR="0087346B" w:rsidRDefault="0087346B">
      <w:pPr>
        <w:pStyle w:val="Lptext"/>
      </w:pPr>
    </w:p>
    <w:p w14:paraId="6B2E1952" w14:textId="77777777" w:rsidR="0087346B" w:rsidRDefault="0087346B">
      <w:pPr>
        <w:pStyle w:val="Lptext"/>
      </w:pPr>
    </w:p>
    <w:p w14:paraId="08698445" w14:textId="77777777" w:rsidR="0087346B" w:rsidRPr="003A476D" w:rsidRDefault="0087346B" w:rsidP="003A476D">
      <w:pPr>
        <w:pStyle w:val="Lptext"/>
      </w:pPr>
    </w:p>
    <w:p w14:paraId="5304123F" w14:textId="77777777" w:rsidR="00B51AB1" w:rsidRDefault="00B51AB1" w:rsidP="00B51AB1">
      <w:pPr>
        <w:framePr w:w="10830" w:h="1281" w:hRule="exact" w:hSpace="142" w:wrap="notBeside" w:vAnchor="page" w:hAnchor="page" w:x="562" w:y="15310" w:anchorLock="1"/>
        <w:tabs>
          <w:tab w:val="left" w:pos="2552"/>
          <w:tab w:val="left" w:pos="5387"/>
          <w:tab w:val="left" w:pos="7229"/>
          <w:tab w:val="left" w:pos="9129"/>
        </w:tabs>
        <w:rPr>
          <w:sz w:val="12"/>
        </w:rPr>
      </w:pPr>
    </w:p>
    <w:tbl>
      <w:tblPr>
        <w:tblStyle w:val="Tabellrutnt"/>
        <w:tblW w:w="11057"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76"/>
        <w:gridCol w:w="2552"/>
        <w:gridCol w:w="2693"/>
        <w:gridCol w:w="3436"/>
      </w:tblGrid>
      <w:tr w:rsidR="00B51AB1" w:rsidRPr="00094E49" w14:paraId="3B8887C9" w14:textId="77777777">
        <w:trPr>
          <w:trHeight w:val="170"/>
        </w:trPr>
        <w:tc>
          <w:tcPr>
            <w:tcW w:w="2376" w:type="dxa"/>
          </w:tcPr>
          <w:p w14:paraId="5E3CEA27" w14:textId="77777777" w:rsidR="00B51AB1" w:rsidRPr="00094E49" w:rsidRDefault="00B51AB1" w:rsidP="0012612C">
            <w:pPr>
              <w:framePr w:w="10830" w:h="1281" w:hRule="exact" w:hSpace="142" w:wrap="notBeside" w:vAnchor="page" w:hAnchor="page" w:x="562" w:y="15310" w:anchorLock="1"/>
              <w:tabs>
                <w:tab w:val="left" w:pos="2552"/>
                <w:tab w:val="left" w:pos="5387"/>
                <w:tab w:val="left" w:pos="7229"/>
                <w:tab w:val="left" w:pos="9015"/>
              </w:tabs>
              <w:ind w:left="28" w:firstLine="1454"/>
              <w:rPr>
                <w:rFonts w:ascii="Arial" w:hAnsi="Arial" w:cs="Arial"/>
                <w:sz w:val="12"/>
                <w:szCs w:val="12"/>
              </w:rPr>
            </w:pPr>
          </w:p>
          <w:p w14:paraId="61EFD041" w14:textId="77777777" w:rsidR="00B51AB1" w:rsidRPr="00094E49" w:rsidRDefault="00B51AB1"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2"/>
                <w:szCs w:val="12"/>
              </w:rPr>
            </w:pPr>
            <w:r w:rsidRPr="00094E49">
              <w:rPr>
                <w:rFonts w:ascii="Arial" w:hAnsi="Arial" w:cs="Arial"/>
                <w:sz w:val="12"/>
                <w:szCs w:val="12"/>
              </w:rPr>
              <w:t>Postadress</w:t>
            </w:r>
          </w:p>
        </w:tc>
        <w:tc>
          <w:tcPr>
            <w:tcW w:w="2552" w:type="dxa"/>
          </w:tcPr>
          <w:p w14:paraId="481531A4" w14:textId="77777777" w:rsidR="00B51AB1" w:rsidRPr="00094E49" w:rsidRDefault="00B51AB1"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2"/>
              </w:rPr>
            </w:pPr>
          </w:p>
          <w:p w14:paraId="701E4D39" w14:textId="77777777" w:rsidR="00B51AB1" w:rsidRPr="00094E49" w:rsidRDefault="00B51AB1"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2"/>
              </w:rPr>
            </w:pPr>
            <w:r w:rsidRPr="00094E49">
              <w:rPr>
                <w:rFonts w:ascii="Arial" w:hAnsi="Arial" w:cs="Arial"/>
                <w:sz w:val="12"/>
              </w:rPr>
              <w:t>Gatuadress</w:t>
            </w:r>
          </w:p>
        </w:tc>
        <w:tc>
          <w:tcPr>
            <w:tcW w:w="2693" w:type="dxa"/>
          </w:tcPr>
          <w:p w14:paraId="55856C15" w14:textId="77777777" w:rsidR="00B51AB1" w:rsidRPr="00094E49" w:rsidRDefault="00B51AB1"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2"/>
              </w:rPr>
            </w:pPr>
          </w:p>
          <w:p w14:paraId="7A903C84" w14:textId="77777777" w:rsidR="00B51AB1" w:rsidRPr="00094E49" w:rsidRDefault="00B51AB1"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2"/>
              </w:rPr>
            </w:pPr>
            <w:r w:rsidRPr="00094E49">
              <w:rPr>
                <w:rFonts w:ascii="Arial" w:hAnsi="Arial" w:cs="Arial"/>
                <w:sz w:val="12"/>
              </w:rPr>
              <w:t>Telefon</w:t>
            </w:r>
          </w:p>
        </w:tc>
        <w:tc>
          <w:tcPr>
            <w:tcW w:w="3436" w:type="dxa"/>
          </w:tcPr>
          <w:p w14:paraId="0A6E7A75" w14:textId="77777777" w:rsidR="00B51AB1" w:rsidRPr="00094E49" w:rsidRDefault="00B51AB1"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2"/>
              </w:rPr>
            </w:pPr>
          </w:p>
          <w:p w14:paraId="4B5CA090" w14:textId="77777777" w:rsidR="00B51AB1" w:rsidRPr="00094E49" w:rsidRDefault="00B51AB1"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2"/>
              </w:rPr>
            </w:pPr>
            <w:r w:rsidRPr="00094E49">
              <w:rPr>
                <w:rFonts w:ascii="Arial" w:hAnsi="Arial" w:cs="Arial"/>
                <w:sz w:val="12"/>
              </w:rPr>
              <w:t>E-post</w:t>
            </w:r>
          </w:p>
        </w:tc>
      </w:tr>
      <w:tr w:rsidR="00B51AB1" w:rsidRPr="00094E49" w14:paraId="525FB0F4" w14:textId="77777777">
        <w:trPr>
          <w:trHeight w:val="227"/>
        </w:trPr>
        <w:tc>
          <w:tcPr>
            <w:tcW w:w="2376" w:type="dxa"/>
          </w:tcPr>
          <w:p w14:paraId="7FCDEAD4" w14:textId="77777777" w:rsidR="00B51AB1" w:rsidRPr="00094E49" w:rsidRDefault="00B51AB1"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6"/>
                <w:szCs w:val="16"/>
              </w:rPr>
            </w:pPr>
            <w:bookmarkStart w:id="1" w:name="mypadr1"/>
            <w:bookmarkEnd w:id="1"/>
          </w:p>
          <w:p w14:paraId="19B6CBCB" w14:textId="77777777" w:rsidR="00B51AB1" w:rsidRPr="00094E49" w:rsidRDefault="00B51AB1" w:rsidP="0012612C">
            <w:pPr>
              <w:framePr w:w="10830" w:h="1281" w:hRule="exact" w:hSpace="142" w:wrap="notBeside" w:vAnchor="page" w:hAnchor="page" w:x="562" w:y="15310" w:anchorLock="1"/>
              <w:rPr>
                <w:rFonts w:ascii="Arial" w:hAnsi="Arial" w:cs="Arial"/>
                <w:sz w:val="16"/>
                <w:szCs w:val="16"/>
              </w:rPr>
            </w:pPr>
            <w:bookmarkStart w:id="2" w:name="mypadr2"/>
            <w:bookmarkEnd w:id="2"/>
          </w:p>
          <w:p w14:paraId="14B4D921" w14:textId="77777777" w:rsidR="00B51AB1" w:rsidRPr="00094E49" w:rsidRDefault="00B51AB1" w:rsidP="0012612C">
            <w:pPr>
              <w:framePr w:w="10830" w:h="1281" w:hRule="exact" w:hSpace="142" w:wrap="notBeside" w:vAnchor="page" w:hAnchor="page" w:x="562" w:y="15310" w:anchorLock="1"/>
              <w:tabs>
                <w:tab w:val="left" w:pos="2552"/>
                <w:tab w:val="left" w:pos="5387"/>
                <w:tab w:val="left" w:pos="7229"/>
                <w:tab w:val="left" w:pos="9015"/>
              </w:tabs>
              <w:ind w:right="-534"/>
              <w:rPr>
                <w:rFonts w:ascii="Arial" w:hAnsi="Arial" w:cs="Arial"/>
                <w:sz w:val="16"/>
                <w:szCs w:val="16"/>
              </w:rPr>
            </w:pPr>
          </w:p>
        </w:tc>
        <w:tc>
          <w:tcPr>
            <w:tcW w:w="2552" w:type="dxa"/>
          </w:tcPr>
          <w:p w14:paraId="78FA8B2B" w14:textId="77777777" w:rsidR="00B51AB1" w:rsidRPr="00094E49" w:rsidRDefault="00B51AB1"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6"/>
                <w:szCs w:val="16"/>
              </w:rPr>
            </w:pPr>
            <w:bookmarkStart w:id="3" w:name="mygadr"/>
            <w:bookmarkEnd w:id="3"/>
          </w:p>
          <w:p w14:paraId="3EB9FC10" w14:textId="77777777" w:rsidR="00B51AB1" w:rsidRPr="00094E49" w:rsidRDefault="00B51AB1" w:rsidP="0012612C">
            <w:pPr>
              <w:framePr w:w="10830" w:h="1281" w:hRule="exact" w:hSpace="142" w:wrap="notBeside" w:vAnchor="page" w:hAnchor="page" w:x="562" w:y="15310" w:anchorLock="1"/>
              <w:tabs>
                <w:tab w:val="left" w:pos="2552"/>
                <w:tab w:val="left" w:pos="5387"/>
                <w:tab w:val="left" w:pos="7229"/>
                <w:tab w:val="left" w:pos="9015"/>
              </w:tabs>
              <w:jc w:val="center"/>
              <w:rPr>
                <w:rFonts w:ascii="Arial" w:hAnsi="Arial" w:cs="Arial"/>
                <w:sz w:val="16"/>
                <w:szCs w:val="16"/>
              </w:rPr>
            </w:pPr>
          </w:p>
        </w:tc>
        <w:tc>
          <w:tcPr>
            <w:tcW w:w="2693" w:type="dxa"/>
          </w:tcPr>
          <w:p w14:paraId="0007CD01" w14:textId="77777777" w:rsidR="00B51AB1" w:rsidRPr="00094E49" w:rsidRDefault="00B51AB1"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6"/>
                <w:szCs w:val="16"/>
              </w:rPr>
            </w:pPr>
            <w:bookmarkStart w:id="4" w:name="mytel"/>
            <w:bookmarkEnd w:id="4"/>
          </w:p>
          <w:p w14:paraId="46505503" w14:textId="77777777" w:rsidR="00B51AB1" w:rsidRPr="003431E6" w:rsidRDefault="00B51AB1"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2"/>
                <w:szCs w:val="12"/>
              </w:rPr>
            </w:pPr>
            <w:r w:rsidRPr="00094E49">
              <w:rPr>
                <w:rFonts w:ascii="Arial" w:hAnsi="Arial" w:cs="Arial"/>
                <w:sz w:val="16"/>
                <w:szCs w:val="16"/>
              </w:rPr>
              <w:br/>
            </w:r>
            <w:r w:rsidRPr="003431E6">
              <w:rPr>
                <w:rFonts w:ascii="Arial" w:hAnsi="Arial" w:cs="Arial"/>
                <w:sz w:val="12"/>
                <w:szCs w:val="12"/>
              </w:rPr>
              <w:t>Telefax</w:t>
            </w:r>
          </w:p>
          <w:p w14:paraId="12DA3008" w14:textId="77777777" w:rsidR="00B51AB1" w:rsidRPr="00094E49" w:rsidRDefault="00B51AB1"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6"/>
                <w:szCs w:val="16"/>
              </w:rPr>
            </w:pPr>
            <w:bookmarkStart w:id="5" w:name="myfax"/>
            <w:bookmarkEnd w:id="5"/>
          </w:p>
        </w:tc>
        <w:tc>
          <w:tcPr>
            <w:tcW w:w="3436" w:type="dxa"/>
          </w:tcPr>
          <w:p w14:paraId="57715F26" w14:textId="77777777" w:rsidR="00B51AB1" w:rsidRDefault="00B51AB1"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6"/>
                <w:szCs w:val="16"/>
              </w:rPr>
            </w:pPr>
            <w:bookmarkStart w:id="6" w:name="myepost"/>
            <w:bookmarkEnd w:id="6"/>
          </w:p>
          <w:p w14:paraId="335C1025" w14:textId="77777777" w:rsidR="00C51CE6" w:rsidRPr="00763AD3" w:rsidRDefault="003431E6"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2"/>
                <w:szCs w:val="12"/>
              </w:rPr>
            </w:pPr>
            <w:r>
              <w:rPr>
                <w:rFonts w:ascii="Arial" w:hAnsi="Arial" w:cs="Arial"/>
                <w:sz w:val="16"/>
                <w:szCs w:val="16"/>
              </w:rPr>
              <w:br/>
            </w:r>
            <w:r w:rsidR="00763AD3" w:rsidRPr="00763AD3">
              <w:rPr>
                <w:rFonts w:ascii="Arial" w:hAnsi="Arial" w:cs="Arial"/>
                <w:sz w:val="12"/>
                <w:szCs w:val="12"/>
              </w:rPr>
              <w:t>Webbadress</w:t>
            </w:r>
          </w:p>
          <w:p w14:paraId="6DE41F06" w14:textId="77777777" w:rsidR="003431E6" w:rsidRPr="00094E49" w:rsidRDefault="003431E6"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6"/>
                <w:szCs w:val="16"/>
              </w:rPr>
            </w:pPr>
            <w:r>
              <w:rPr>
                <w:rFonts w:ascii="Arial" w:hAnsi="Arial" w:cs="Arial"/>
                <w:sz w:val="16"/>
                <w:szCs w:val="16"/>
              </w:rPr>
              <w:t>www.aklagare.se</w:t>
            </w:r>
          </w:p>
          <w:p w14:paraId="6387233C" w14:textId="77777777" w:rsidR="00B51AB1" w:rsidRPr="00094E49" w:rsidRDefault="00B51AB1" w:rsidP="0012612C">
            <w:pPr>
              <w:framePr w:w="10830" w:h="1281" w:hRule="exact" w:hSpace="142" w:wrap="notBeside" w:vAnchor="page" w:hAnchor="page" w:x="562" w:y="15310" w:anchorLock="1"/>
              <w:jc w:val="right"/>
              <w:rPr>
                <w:rFonts w:ascii="Arial" w:hAnsi="Arial" w:cs="Arial"/>
                <w:sz w:val="16"/>
                <w:szCs w:val="16"/>
              </w:rPr>
            </w:pPr>
          </w:p>
        </w:tc>
      </w:tr>
    </w:tbl>
    <w:p w14:paraId="3C1459A8" w14:textId="77777777" w:rsidR="00B51AB1" w:rsidRDefault="00B51AB1" w:rsidP="00B51AB1">
      <w:pPr>
        <w:framePr w:w="10830" w:h="1281" w:hRule="exact" w:hSpace="142" w:wrap="notBeside" w:vAnchor="page" w:hAnchor="page" w:x="562" w:y="15310" w:anchorLock="1"/>
      </w:pPr>
    </w:p>
    <w:p w14:paraId="0844EEE4" w14:textId="77777777" w:rsidR="005C6869" w:rsidRDefault="005C6869" w:rsidP="00C453B7">
      <w:pPr>
        <w:rPr>
          <w:lang w:val="en-GB"/>
        </w:rPr>
      </w:pPr>
      <w:bookmarkStart w:id="7" w:name="Dokstart"/>
      <w:bookmarkStart w:id="8" w:name="_Hlk113377740"/>
      <w:bookmarkEnd w:id="7"/>
    </w:p>
    <w:p w14:paraId="0B0D066B" w14:textId="7B6FBA24" w:rsidR="00C453B7" w:rsidRDefault="00C453B7" w:rsidP="00C453B7">
      <w:pPr>
        <w:rPr>
          <w:lang w:val="en-GB"/>
        </w:rPr>
      </w:pPr>
      <w:r w:rsidRPr="00C453B7">
        <w:rPr>
          <w:lang w:val="en-GB"/>
        </w:rPr>
        <w:t>Dear colleagues, distinguished delegates, dear friends.</w:t>
      </w:r>
    </w:p>
    <w:p w14:paraId="740FF6ED" w14:textId="77777777" w:rsidR="00C453B7" w:rsidRPr="00C453B7" w:rsidRDefault="00C453B7" w:rsidP="00C453B7">
      <w:pPr>
        <w:rPr>
          <w:lang w:val="en-GB"/>
        </w:rPr>
      </w:pPr>
    </w:p>
    <w:p w14:paraId="06868096" w14:textId="77777777" w:rsidR="00120426" w:rsidRDefault="00C453B7" w:rsidP="00C453B7">
      <w:pPr>
        <w:rPr>
          <w:lang w:val="en-GB"/>
        </w:rPr>
      </w:pPr>
      <w:r w:rsidRPr="00C453B7">
        <w:rPr>
          <w:lang w:val="en-GB"/>
        </w:rPr>
        <w:t xml:space="preserve">Dear </w:t>
      </w:r>
      <w:r>
        <w:rPr>
          <w:lang w:val="en-GB"/>
        </w:rPr>
        <w:t>Mr.</w:t>
      </w:r>
      <w:r w:rsidR="00AF14F1">
        <w:rPr>
          <w:lang w:val="en-GB"/>
        </w:rPr>
        <w:t xml:space="preserve"> </w:t>
      </w:r>
      <w:proofErr w:type="spellStart"/>
      <w:r w:rsidR="00CA7F25" w:rsidRPr="00CA7F25">
        <w:rPr>
          <w:lang w:val="en-GB"/>
        </w:rPr>
        <w:t>Shotadze</w:t>
      </w:r>
      <w:proofErr w:type="spellEnd"/>
      <w:r>
        <w:rPr>
          <w:lang w:val="en-GB"/>
        </w:rPr>
        <w:t xml:space="preserve"> </w:t>
      </w:r>
      <w:r w:rsidRPr="00C453B7">
        <w:rPr>
          <w:lang w:val="en-GB"/>
        </w:rPr>
        <w:t xml:space="preserve">and all of you in the </w:t>
      </w:r>
      <w:r w:rsidR="008A53C4">
        <w:rPr>
          <w:lang w:val="en-GB"/>
        </w:rPr>
        <w:t xml:space="preserve">Georgian </w:t>
      </w:r>
      <w:r w:rsidRPr="00C453B7">
        <w:rPr>
          <w:lang w:val="en-GB"/>
        </w:rPr>
        <w:t xml:space="preserve">delegation. Thank you for your hospitality and for your warm welcoming here in </w:t>
      </w:r>
      <w:r w:rsidR="00120426">
        <w:rPr>
          <w:lang w:val="en-GB"/>
        </w:rPr>
        <w:t>Georgia</w:t>
      </w:r>
      <w:r w:rsidRPr="00C453B7">
        <w:rPr>
          <w:lang w:val="en-GB"/>
        </w:rPr>
        <w:t>.</w:t>
      </w:r>
    </w:p>
    <w:p w14:paraId="7FDFD34C" w14:textId="77777777" w:rsidR="00C453B7" w:rsidRPr="00C453B7" w:rsidRDefault="00C453B7" w:rsidP="00C453B7">
      <w:pPr>
        <w:rPr>
          <w:lang w:val="en-GB"/>
        </w:rPr>
      </w:pPr>
    </w:p>
    <w:p w14:paraId="345AD9A7" w14:textId="10F56509" w:rsidR="00284953" w:rsidRDefault="00C453B7" w:rsidP="00C453B7">
      <w:pPr>
        <w:rPr>
          <w:lang w:val="en-GB"/>
        </w:rPr>
      </w:pPr>
      <w:r w:rsidRPr="00C453B7">
        <w:rPr>
          <w:lang w:val="en-GB"/>
        </w:rPr>
        <w:t xml:space="preserve">I am honoured to be </w:t>
      </w:r>
      <w:r w:rsidR="00E24F26">
        <w:rPr>
          <w:lang w:val="en-GB"/>
        </w:rPr>
        <w:t xml:space="preserve">invited and to be </w:t>
      </w:r>
      <w:r w:rsidRPr="00C453B7">
        <w:rPr>
          <w:lang w:val="en-GB"/>
        </w:rPr>
        <w:t>given the opportunity to speak on this</w:t>
      </w:r>
      <w:r w:rsidR="00120426">
        <w:rPr>
          <w:lang w:val="en-GB"/>
        </w:rPr>
        <w:t xml:space="preserve"> important </w:t>
      </w:r>
      <w:r w:rsidRPr="00C453B7">
        <w:rPr>
          <w:lang w:val="en-GB"/>
        </w:rPr>
        <w:t>subject</w:t>
      </w:r>
      <w:r w:rsidR="00345DDF">
        <w:rPr>
          <w:lang w:val="en-GB"/>
        </w:rPr>
        <w:t xml:space="preserve"> </w:t>
      </w:r>
      <w:r w:rsidR="001B062F">
        <w:rPr>
          <w:lang w:val="en-GB"/>
        </w:rPr>
        <w:t>- I</w:t>
      </w:r>
      <w:r w:rsidR="001B062F" w:rsidRPr="001B062F">
        <w:rPr>
          <w:lang w:val="en-GB"/>
        </w:rPr>
        <w:t>ndependence of Prosecution Services</w:t>
      </w:r>
      <w:r w:rsidR="001B062F">
        <w:rPr>
          <w:lang w:val="en-GB"/>
        </w:rPr>
        <w:t xml:space="preserve"> - </w:t>
      </w:r>
      <w:r w:rsidR="00345DDF">
        <w:rPr>
          <w:lang w:val="en-GB"/>
        </w:rPr>
        <w:t xml:space="preserve">as a representative of </w:t>
      </w:r>
      <w:r w:rsidR="00783835" w:rsidRPr="00783835">
        <w:rPr>
          <w:lang w:val="en-GB"/>
        </w:rPr>
        <w:t>Consultative Council of European Prosecutors</w:t>
      </w:r>
      <w:r w:rsidR="00783835">
        <w:rPr>
          <w:lang w:val="en-GB"/>
        </w:rPr>
        <w:t xml:space="preserve"> </w:t>
      </w:r>
      <w:r w:rsidR="00304AF5">
        <w:rPr>
          <w:lang w:val="en-GB"/>
        </w:rPr>
        <w:t xml:space="preserve">- </w:t>
      </w:r>
      <w:r w:rsidR="00345DDF">
        <w:rPr>
          <w:lang w:val="en-GB"/>
        </w:rPr>
        <w:t>CCPE</w:t>
      </w:r>
      <w:r w:rsidRPr="00C453B7">
        <w:rPr>
          <w:lang w:val="en-GB"/>
        </w:rPr>
        <w:t>.</w:t>
      </w:r>
    </w:p>
    <w:p w14:paraId="542CA5DF" w14:textId="58E1C6E5" w:rsidR="005B0E6A" w:rsidRDefault="005B0E6A" w:rsidP="00C453B7">
      <w:pPr>
        <w:rPr>
          <w:lang w:val="en-GB"/>
        </w:rPr>
      </w:pPr>
    </w:p>
    <w:p w14:paraId="68981CDA" w14:textId="18F6908C" w:rsidR="005A5AEF" w:rsidRDefault="005A5AEF" w:rsidP="00C453B7">
      <w:pPr>
        <w:rPr>
          <w:lang w:val="en-GB"/>
        </w:rPr>
      </w:pPr>
      <w:r w:rsidRPr="00EF0164">
        <w:rPr>
          <w:b/>
          <w:bCs/>
          <w:lang w:val="en-GB"/>
        </w:rPr>
        <w:t>So</w:t>
      </w:r>
      <w:r>
        <w:rPr>
          <w:lang w:val="en-GB"/>
        </w:rPr>
        <w:t>, what is CCPE?</w:t>
      </w:r>
    </w:p>
    <w:p w14:paraId="5CE46F7C" w14:textId="4295C196" w:rsidR="005A5AEF" w:rsidRDefault="005A5AEF" w:rsidP="00C453B7">
      <w:pPr>
        <w:rPr>
          <w:lang w:val="en-GB"/>
        </w:rPr>
      </w:pPr>
    </w:p>
    <w:p w14:paraId="436374D4" w14:textId="77777777" w:rsidR="00B0295C" w:rsidRDefault="003314F9" w:rsidP="00C453B7">
      <w:pPr>
        <w:rPr>
          <w:lang w:val="en-GB"/>
        </w:rPr>
      </w:pPr>
      <w:r>
        <w:rPr>
          <w:lang w:val="en-GB"/>
        </w:rPr>
        <w:t xml:space="preserve">It is </w:t>
      </w:r>
      <w:r w:rsidRPr="00F810FE">
        <w:rPr>
          <w:lang w:val="en-GB"/>
        </w:rPr>
        <w:t>a consultative body to the Committee of Ministers of the Council of Europe</w:t>
      </w:r>
      <w:r>
        <w:rPr>
          <w:lang w:val="en-GB"/>
        </w:rPr>
        <w:t xml:space="preserve">. It </w:t>
      </w:r>
      <w:r w:rsidR="00D321C0">
        <w:rPr>
          <w:lang w:val="en-GB"/>
        </w:rPr>
        <w:t xml:space="preserve">is </w:t>
      </w:r>
      <w:r w:rsidR="00D321C0" w:rsidRPr="00D321C0">
        <w:rPr>
          <w:lang w:val="en-GB"/>
        </w:rPr>
        <w:t xml:space="preserve">composed of </w:t>
      </w:r>
      <w:r w:rsidR="002834B8" w:rsidRPr="00D321C0">
        <w:rPr>
          <w:lang w:val="en-GB"/>
        </w:rPr>
        <w:t>high-level</w:t>
      </w:r>
      <w:r w:rsidR="00D321C0" w:rsidRPr="00D321C0">
        <w:rPr>
          <w:lang w:val="en-GB"/>
        </w:rPr>
        <w:t xml:space="preserve"> prosecutors</w:t>
      </w:r>
      <w:r w:rsidR="00AC1FF2">
        <w:rPr>
          <w:lang w:val="en-GB"/>
        </w:rPr>
        <w:t xml:space="preserve"> </w:t>
      </w:r>
      <w:r w:rsidR="00B0295C">
        <w:rPr>
          <w:lang w:val="en-GB"/>
        </w:rPr>
        <w:t>from 46 member states</w:t>
      </w:r>
      <w:r w:rsidR="002650FF">
        <w:rPr>
          <w:lang w:val="en-GB"/>
        </w:rPr>
        <w:t>.</w:t>
      </w:r>
    </w:p>
    <w:p w14:paraId="79D0B167" w14:textId="77777777" w:rsidR="00B0295C" w:rsidRDefault="00B0295C" w:rsidP="00C453B7">
      <w:pPr>
        <w:rPr>
          <w:lang w:val="en-GB"/>
        </w:rPr>
      </w:pPr>
    </w:p>
    <w:p w14:paraId="2011C9A5" w14:textId="5985B72A" w:rsidR="00D321C0" w:rsidRDefault="002650FF" w:rsidP="00C453B7">
      <w:pPr>
        <w:rPr>
          <w:lang w:val="en-GB"/>
        </w:rPr>
      </w:pPr>
      <w:r>
        <w:rPr>
          <w:lang w:val="en-GB"/>
        </w:rPr>
        <w:t>These prosecutors</w:t>
      </w:r>
      <w:r w:rsidR="00E41E3D">
        <w:rPr>
          <w:lang w:val="en-GB"/>
        </w:rPr>
        <w:t xml:space="preserve"> exchange their best practices and prepare annual</w:t>
      </w:r>
      <w:r w:rsidR="00D321C0" w:rsidRPr="00D321C0">
        <w:rPr>
          <w:lang w:val="en-GB"/>
        </w:rPr>
        <w:t xml:space="preserve"> opinions for the Committee of Ministers on </w:t>
      </w:r>
      <w:r w:rsidR="00E41E3D">
        <w:rPr>
          <w:lang w:val="en-GB"/>
        </w:rPr>
        <w:t>the status, independence and impartiality of prosecutors and other important aspects of the prosecutorial profession.</w:t>
      </w:r>
    </w:p>
    <w:p w14:paraId="533635CE" w14:textId="428CE154" w:rsidR="00B06D5D" w:rsidRDefault="00B06D5D" w:rsidP="00C453B7">
      <w:pPr>
        <w:rPr>
          <w:lang w:val="en-GB"/>
        </w:rPr>
      </w:pPr>
    </w:p>
    <w:p w14:paraId="364DA63F" w14:textId="79F5DE99" w:rsidR="00D64564" w:rsidRDefault="00D64564" w:rsidP="009C31C5">
      <w:pPr>
        <w:rPr>
          <w:lang w:val="en-GB"/>
        </w:rPr>
      </w:pPr>
      <w:r>
        <w:rPr>
          <w:lang w:val="en-GB"/>
        </w:rPr>
        <w:t>First of all - s</w:t>
      </w:r>
      <w:r w:rsidR="009C31C5" w:rsidRPr="009C31C5">
        <w:rPr>
          <w:lang w:val="en-GB"/>
        </w:rPr>
        <w:t>ystems of criminal justice vary throughout Europe</w:t>
      </w:r>
      <w:r w:rsidR="005A6212">
        <w:rPr>
          <w:lang w:val="en-GB"/>
        </w:rPr>
        <w:t xml:space="preserve"> -</w:t>
      </w:r>
      <w:r w:rsidR="00E41E3D">
        <w:rPr>
          <w:lang w:val="en-GB"/>
        </w:rPr>
        <w:t xml:space="preserve"> </w:t>
      </w:r>
      <w:r w:rsidR="009C31C5" w:rsidRPr="009C31C5">
        <w:rPr>
          <w:lang w:val="en-GB"/>
        </w:rPr>
        <w:t>rooted in different legal cultures</w:t>
      </w:r>
      <w:r w:rsidR="001F16ED">
        <w:rPr>
          <w:lang w:val="en-GB"/>
        </w:rPr>
        <w:t>.</w:t>
      </w:r>
      <w:r w:rsidR="009C31C5" w:rsidRPr="009C31C5">
        <w:rPr>
          <w:lang w:val="en-GB"/>
        </w:rPr>
        <w:t xml:space="preserve"> </w:t>
      </w:r>
      <w:r w:rsidR="001F16ED">
        <w:rPr>
          <w:lang w:val="en-GB"/>
        </w:rPr>
        <w:t>T</w:t>
      </w:r>
      <w:r w:rsidR="009C31C5" w:rsidRPr="009C31C5">
        <w:rPr>
          <w:lang w:val="en-GB"/>
        </w:rPr>
        <w:t>here is consequently no uniform model for all states.</w:t>
      </w:r>
    </w:p>
    <w:p w14:paraId="0E0AA249" w14:textId="1D7CB6E1" w:rsidR="009C31C5" w:rsidRPr="009C31C5" w:rsidRDefault="009C31C5" w:rsidP="009C31C5">
      <w:pPr>
        <w:rPr>
          <w:lang w:val="en-GB"/>
        </w:rPr>
      </w:pPr>
    </w:p>
    <w:p w14:paraId="6D882509" w14:textId="77777777" w:rsidR="0052473C" w:rsidRDefault="009C31C5" w:rsidP="008936F9">
      <w:pPr>
        <w:rPr>
          <w:lang w:val="en-GB"/>
        </w:rPr>
      </w:pPr>
      <w:r w:rsidRPr="009C31C5">
        <w:rPr>
          <w:lang w:val="en-GB"/>
        </w:rPr>
        <w:t>Nevertheless, over the centuries, European criminal justice systems have borrowed extensively from each other so that today there are probably no pure systems.</w:t>
      </w:r>
    </w:p>
    <w:p w14:paraId="29CDAED0" w14:textId="77777777" w:rsidR="0052473C" w:rsidRDefault="0052473C" w:rsidP="008936F9">
      <w:pPr>
        <w:rPr>
          <w:lang w:val="en-GB"/>
        </w:rPr>
      </w:pPr>
    </w:p>
    <w:p w14:paraId="007C1210" w14:textId="3ADB5453" w:rsidR="00EF0164" w:rsidRDefault="009C31C5" w:rsidP="008936F9">
      <w:pPr>
        <w:rPr>
          <w:lang w:val="en-GB"/>
        </w:rPr>
      </w:pPr>
      <w:r w:rsidRPr="009C31C5">
        <w:rPr>
          <w:lang w:val="en-GB"/>
        </w:rPr>
        <w:t>This borrowing across systems has led to a degree of convergence</w:t>
      </w:r>
      <w:r w:rsidR="001F16ED">
        <w:rPr>
          <w:lang w:val="en-GB"/>
        </w:rPr>
        <w:t xml:space="preserve"> among them, and t</w:t>
      </w:r>
      <w:r w:rsidR="008936F9" w:rsidRPr="008936F9">
        <w:rPr>
          <w:lang w:val="en-GB"/>
        </w:rPr>
        <w:t xml:space="preserve">he most important convergence factor, and one that really brings all these systems together, is the </w:t>
      </w:r>
      <w:r w:rsidR="008936F9" w:rsidRPr="00E24F26">
        <w:rPr>
          <w:lang w:val="en-GB"/>
        </w:rPr>
        <w:t>requirement of the independence of the</w:t>
      </w:r>
      <w:r w:rsidR="008936F9" w:rsidRPr="008936F9">
        <w:rPr>
          <w:lang w:val="en-GB"/>
        </w:rPr>
        <w:t xml:space="preserve"> prosecution services as a prerequisite for the rule of law and the independence of the judiciary</w:t>
      </w:r>
      <w:r w:rsidR="008936F9">
        <w:rPr>
          <w:lang w:val="en-GB"/>
        </w:rPr>
        <w:t>.</w:t>
      </w:r>
    </w:p>
    <w:p w14:paraId="13255CCE" w14:textId="1B65FCD1" w:rsidR="00783835" w:rsidRDefault="00783835" w:rsidP="00C453B7">
      <w:pPr>
        <w:rPr>
          <w:lang w:val="en-GB"/>
        </w:rPr>
      </w:pPr>
    </w:p>
    <w:p w14:paraId="4B5C18F6" w14:textId="34D9A079" w:rsidR="003A4FD2" w:rsidRPr="00776750" w:rsidRDefault="00776750" w:rsidP="00E93715">
      <w:pPr>
        <w:rPr>
          <w:lang w:val="en-GB"/>
        </w:rPr>
      </w:pPr>
      <w:r>
        <w:rPr>
          <w:lang w:val="en-GB"/>
        </w:rPr>
        <w:t>CCPE has recently prepared two opinions on the matter</w:t>
      </w:r>
      <w:r w:rsidR="001F16ED">
        <w:rPr>
          <w:lang w:val="en-GB"/>
        </w:rPr>
        <w:t>:</w:t>
      </w:r>
      <w:bookmarkStart w:id="9" w:name="_Hlk113353328"/>
      <w:r w:rsidR="000F5953">
        <w:rPr>
          <w:lang w:val="en-GB"/>
        </w:rPr>
        <w:t xml:space="preserve"> </w:t>
      </w:r>
      <w:r w:rsidR="00EF0164">
        <w:rPr>
          <w:lang w:val="en-GB"/>
        </w:rPr>
        <w:t xml:space="preserve">The first is from </w:t>
      </w:r>
      <w:r w:rsidRPr="00EF0164">
        <w:rPr>
          <w:lang w:val="en-GB"/>
        </w:rPr>
        <w:t>2018</w:t>
      </w:r>
      <w:bookmarkEnd w:id="9"/>
      <w:r w:rsidR="001F16ED" w:rsidRPr="00EF0164">
        <w:rPr>
          <w:lang w:val="en-GB"/>
        </w:rPr>
        <w:t xml:space="preserve"> </w:t>
      </w:r>
      <w:r w:rsidR="00A24C18">
        <w:rPr>
          <w:lang w:val="en-GB"/>
        </w:rPr>
        <w:t xml:space="preserve">and the second one is from </w:t>
      </w:r>
      <w:r w:rsidR="0080025B">
        <w:rPr>
          <w:lang w:val="en-GB"/>
        </w:rPr>
        <w:t xml:space="preserve">last year </w:t>
      </w:r>
      <w:r w:rsidR="00E93715">
        <w:rPr>
          <w:lang w:val="en-GB"/>
        </w:rPr>
        <w:t>2021</w:t>
      </w:r>
      <w:r w:rsidR="001F16ED">
        <w:rPr>
          <w:lang w:val="en-GB"/>
        </w:rPr>
        <w:t>.</w:t>
      </w:r>
    </w:p>
    <w:p w14:paraId="739CD077" w14:textId="3402F018" w:rsidR="00EF4497" w:rsidRDefault="00EF4497" w:rsidP="00C453B7">
      <w:pPr>
        <w:rPr>
          <w:lang w:val="en-GB"/>
        </w:rPr>
      </w:pPr>
    </w:p>
    <w:p w14:paraId="6FC1A4F4" w14:textId="578D6563" w:rsidR="00F433CC" w:rsidRDefault="001F16ED" w:rsidP="00C453B7">
      <w:pPr>
        <w:rPr>
          <w:lang w:val="en-GB"/>
        </w:rPr>
      </w:pPr>
      <w:r>
        <w:rPr>
          <w:lang w:val="en-GB"/>
        </w:rPr>
        <w:t>I</w:t>
      </w:r>
      <w:r w:rsidRPr="00F433CC">
        <w:rPr>
          <w:lang w:val="en-GB"/>
        </w:rPr>
        <w:t>n</w:t>
      </w:r>
      <w:r>
        <w:rPr>
          <w:lang w:val="en-GB"/>
        </w:rPr>
        <w:t xml:space="preserve"> those opinions,</w:t>
      </w:r>
      <w:r w:rsidRPr="00F433CC">
        <w:rPr>
          <w:lang w:val="en-GB"/>
        </w:rPr>
        <w:t xml:space="preserve"> </w:t>
      </w:r>
      <w:r>
        <w:rPr>
          <w:lang w:val="en-GB"/>
        </w:rPr>
        <w:t>t</w:t>
      </w:r>
      <w:r w:rsidR="00F433CC" w:rsidRPr="00F433CC">
        <w:rPr>
          <w:lang w:val="en-GB"/>
        </w:rPr>
        <w:t xml:space="preserve">he CCPE has </w:t>
      </w:r>
      <w:r w:rsidR="0080025B">
        <w:rPr>
          <w:lang w:val="en-GB"/>
        </w:rPr>
        <w:t xml:space="preserve">presented </w:t>
      </w:r>
      <w:r w:rsidR="00F433CC" w:rsidRPr="00F433CC">
        <w:rPr>
          <w:lang w:val="en-GB"/>
        </w:rPr>
        <w:t xml:space="preserve">the following </w:t>
      </w:r>
      <w:r w:rsidR="0080025B">
        <w:rPr>
          <w:lang w:val="en-GB"/>
        </w:rPr>
        <w:t xml:space="preserve">8 </w:t>
      </w:r>
      <w:r w:rsidR="00F433CC" w:rsidRPr="00F433CC">
        <w:rPr>
          <w:lang w:val="en-GB"/>
        </w:rPr>
        <w:t>key elements of independence of prosecutors and prosecution services</w:t>
      </w:r>
      <w:r w:rsidR="00E06357">
        <w:rPr>
          <w:lang w:val="en-GB"/>
        </w:rPr>
        <w:t>:</w:t>
      </w:r>
    </w:p>
    <w:p w14:paraId="66776885" w14:textId="5FA15482" w:rsidR="005C6869" w:rsidRDefault="005C6869" w:rsidP="00C453B7">
      <w:pPr>
        <w:rPr>
          <w:lang w:val="en-GB"/>
        </w:rPr>
      </w:pPr>
    </w:p>
    <w:p w14:paraId="4B33DFE2" w14:textId="77777777" w:rsidR="005C6869" w:rsidRDefault="005C6869" w:rsidP="00C453B7">
      <w:pPr>
        <w:rPr>
          <w:lang w:val="en-GB"/>
        </w:rPr>
      </w:pPr>
    </w:p>
    <w:p w14:paraId="7CEB7E56" w14:textId="715A9702" w:rsidR="008F63C0" w:rsidRDefault="008F63C0" w:rsidP="00C453B7">
      <w:pPr>
        <w:rPr>
          <w:lang w:val="en-GB"/>
        </w:rPr>
      </w:pPr>
    </w:p>
    <w:p w14:paraId="037A90D6" w14:textId="48184B85" w:rsidR="001F590E" w:rsidRPr="0035034B" w:rsidRDefault="00CF3B17" w:rsidP="0035034B">
      <w:pPr>
        <w:pStyle w:val="Liststycke"/>
        <w:numPr>
          <w:ilvl w:val="0"/>
          <w:numId w:val="12"/>
        </w:numPr>
        <w:rPr>
          <w:lang w:val="en-GB"/>
        </w:rPr>
      </w:pPr>
      <w:r>
        <w:rPr>
          <w:lang w:val="en-GB"/>
        </w:rPr>
        <w:lastRenderedPageBreak/>
        <w:t xml:space="preserve">Number one - </w:t>
      </w:r>
      <w:r w:rsidR="00C9380C">
        <w:rPr>
          <w:lang w:val="en-GB"/>
        </w:rPr>
        <w:t>P</w:t>
      </w:r>
      <w:r w:rsidR="008F63C0" w:rsidRPr="008F63C0">
        <w:rPr>
          <w:lang w:val="en-GB"/>
        </w:rPr>
        <w:t>rosecutors must be free from unlawful interference and political pressure or unlawful influence of any kind, including when acting outside the criminal law field, to ensure full respect for the principle of the rule of law;</w:t>
      </w:r>
      <w:r w:rsidR="00A7362D" w:rsidRPr="0035034B">
        <w:rPr>
          <w:lang w:val="en-GB"/>
        </w:rPr>
        <w:br/>
      </w:r>
    </w:p>
    <w:p w14:paraId="682C95DD" w14:textId="1BF10BC5" w:rsidR="008F63C0" w:rsidRPr="008F63C0" w:rsidRDefault="00C9380C" w:rsidP="008F63C0">
      <w:pPr>
        <w:pStyle w:val="Liststycke"/>
        <w:numPr>
          <w:ilvl w:val="0"/>
          <w:numId w:val="12"/>
        </w:numPr>
        <w:rPr>
          <w:lang w:val="en-GB"/>
        </w:rPr>
      </w:pPr>
      <w:r>
        <w:rPr>
          <w:lang w:val="en-GB"/>
        </w:rPr>
        <w:t>A</w:t>
      </w:r>
      <w:r w:rsidR="008F63C0" w:rsidRPr="008F63C0">
        <w:rPr>
          <w:lang w:val="en-GB"/>
        </w:rPr>
        <w:t xml:space="preserve"> corresponding legal framework</w:t>
      </w:r>
      <w:r w:rsidR="00E15F0D">
        <w:rPr>
          <w:lang w:val="en-GB"/>
        </w:rPr>
        <w:t xml:space="preserve"> -</w:t>
      </w:r>
      <w:r w:rsidR="008F63C0" w:rsidRPr="008F63C0">
        <w:rPr>
          <w:lang w:val="en-GB"/>
        </w:rPr>
        <w:t xml:space="preserve"> like that for the judiciary</w:t>
      </w:r>
      <w:r w:rsidR="00E15F0D">
        <w:rPr>
          <w:lang w:val="en-GB"/>
        </w:rPr>
        <w:t xml:space="preserve"> -</w:t>
      </w:r>
      <w:r w:rsidR="008F63C0" w:rsidRPr="008F63C0">
        <w:rPr>
          <w:lang w:val="en-GB"/>
        </w:rPr>
        <w:t xml:space="preserve"> regulating the status, independence, recruitment, tenure of office and career of prosecutors </w:t>
      </w:r>
      <w:r w:rsidR="00E15F0D">
        <w:rPr>
          <w:lang w:val="en-GB"/>
        </w:rPr>
        <w:t xml:space="preserve">- </w:t>
      </w:r>
      <w:r w:rsidR="008F63C0" w:rsidRPr="008F63C0">
        <w:rPr>
          <w:lang w:val="en-GB"/>
        </w:rPr>
        <w:t xml:space="preserve">on the basis of transparent and objective criteria </w:t>
      </w:r>
      <w:r w:rsidR="00E15F0D">
        <w:rPr>
          <w:lang w:val="en-GB"/>
        </w:rPr>
        <w:t xml:space="preserve">- </w:t>
      </w:r>
      <w:r w:rsidR="008F63C0" w:rsidRPr="008F63C0">
        <w:rPr>
          <w:lang w:val="en-GB"/>
        </w:rPr>
        <w:t>must be established;</w:t>
      </w:r>
      <w:r w:rsidR="00A7362D">
        <w:rPr>
          <w:lang w:val="en-GB"/>
        </w:rPr>
        <w:br/>
      </w:r>
    </w:p>
    <w:p w14:paraId="117E1FDF" w14:textId="0FDF3FE0" w:rsidR="008F63C0" w:rsidRPr="008F63C0" w:rsidRDefault="00C9380C" w:rsidP="008F63C0">
      <w:pPr>
        <w:pStyle w:val="Liststycke"/>
        <w:numPr>
          <w:ilvl w:val="0"/>
          <w:numId w:val="12"/>
        </w:numPr>
        <w:rPr>
          <w:lang w:val="en-GB"/>
        </w:rPr>
      </w:pPr>
      <w:r>
        <w:rPr>
          <w:lang w:val="en-GB"/>
        </w:rPr>
        <w:t>P</w:t>
      </w:r>
      <w:r w:rsidR="008F63C0" w:rsidRPr="008F63C0">
        <w:rPr>
          <w:lang w:val="en-GB"/>
        </w:rPr>
        <w:t>rosecutors should benefit from a career until retirement because appointments for limited periods with the possibility of re-appointment bear the risk that the prosecutors will make biased decisions depending on the priorities of the appointing authorities;</w:t>
      </w:r>
      <w:r w:rsidR="00A7362D">
        <w:rPr>
          <w:lang w:val="en-GB"/>
        </w:rPr>
        <w:br/>
      </w:r>
    </w:p>
    <w:p w14:paraId="2E9966A9" w14:textId="5838EFCC" w:rsidR="008F63C0" w:rsidRPr="008F63C0" w:rsidRDefault="00C9380C" w:rsidP="008F63C0">
      <w:pPr>
        <w:pStyle w:val="Liststycke"/>
        <w:numPr>
          <w:ilvl w:val="0"/>
          <w:numId w:val="12"/>
        </w:numPr>
        <w:rPr>
          <w:lang w:val="en-GB"/>
        </w:rPr>
      </w:pPr>
      <w:r>
        <w:rPr>
          <w:lang w:val="en-GB"/>
        </w:rPr>
        <w:t>T</w:t>
      </w:r>
      <w:r w:rsidR="008F63C0" w:rsidRPr="008F63C0">
        <w:rPr>
          <w:lang w:val="en-GB"/>
        </w:rPr>
        <w:t xml:space="preserve">he external and internal independence of prosecutors and prosecution services should be ensured by an independent body </w:t>
      </w:r>
      <w:r w:rsidR="00E15F0D">
        <w:rPr>
          <w:lang w:val="en-GB"/>
        </w:rPr>
        <w:t xml:space="preserve">- </w:t>
      </w:r>
      <w:r w:rsidR="008F63C0" w:rsidRPr="008F63C0">
        <w:rPr>
          <w:lang w:val="en-GB"/>
        </w:rPr>
        <w:t>such as a Prosecutorial Council;</w:t>
      </w:r>
      <w:r w:rsidR="00A7362D">
        <w:rPr>
          <w:lang w:val="en-GB"/>
        </w:rPr>
        <w:br/>
      </w:r>
    </w:p>
    <w:p w14:paraId="4E042128" w14:textId="1A0CE7C8" w:rsidR="008F63C0" w:rsidRPr="008F63C0" w:rsidRDefault="00C9380C" w:rsidP="008F63C0">
      <w:pPr>
        <w:pStyle w:val="Liststycke"/>
        <w:numPr>
          <w:ilvl w:val="0"/>
          <w:numId w:val="12"/>
        </w:numPr>
        <w:rPr>
          <w:lang w:val="en-GB"/>
        </w:rPr>
      </w:pPr>
      <w:r>
        <w:rPr>
          <w:lang w:val="en-GB"/>
        </w:rPr>
        <w:t>I</w:t>
      </w:r>
      <w:r w:rsidR="008F63C0" w:rsidRPr="008F63C0">
        <w:rPr>
          <w:lang w:val="en-GB"/>
        </w:rPr>
        <w:t>nstructions given to the prosecution services</w:t>
      </w:r>
      <w:r w:rsidR="00481BDC">
        <w:rPr>
          <w:lang w:val="en-GB"/>
        </w:rPr>
        <w:t xml:space="preserve"> -</w:t>
      </w:r>
      <w:r w:rsidR="008F63C0" w:rsidRPr="008F63C0">
        <w:rPr>
          <w:lang w:val="en-GB"/>
        </w:rPr>
        <w:t xml:space="preserve"> both external and internal </w:t>
      </w:r>
      <w:r w:rsidR="00481BDC">
        <w:rPr>
          <w:lang w:val="en-GB"/>
        </w:rPr>
        <w:t xml:space="preserve">- </w:t>
      </w:r>
      <w:r w:rsidR="008F63C0" w:rsidRPr="008F63C0">
        <w:rPr>
          <w:lang w:val="en-GB"/>
        </w:rPr>
        <w:t>should be based on guidelines containing specific safeguards such as legality and transparency of such instructions;</w:t>
      </w:r>
      <w:r w:rsidR="00A7362D">
        <w:rPr>
          <w:lang w:val="en-GB"/>
        </w:rPr>
        <w:br/>
      </w:r>
    </w:p>
    <w:p w14:paraId="0F78EB7A" w14:textId="3A07496C" w:rsidR="008F63C0" w:rsidRPr="008F63C0" w:rsidRDefault="0035034B" w:rsidP="008F63C0">
      <w:pPr>
        <w:pStyle w:val="Liststycke"/>
        <w:numPr>
          <w:ilvl w:val="0"/>
          <w:numId w:val="12"/>
        </w:numPr>
        <w:rPr>
          <w:lang w:val="en-GB"/>
        </w:rPr>
      </w:pPr>
      <w:r>
        <w:rPr>
          <w:lang w:val="en-GB"/>
        </w:rPr>
        <w:t>T</w:t>
      </w:r>
      <w:r w:rsidR="008F63C0" w:rsidRPr="008F63C0">
        <w:rPr>
          <w:lang w:val="en-GB"/>
        </w:rPr>
        <w:t>he status, remuneration and treatment of prosecutors as well as the allocation of financial, human and other resources allocated to the prosecution services should be regulated in line with the importance of their mission and work, and in a way comparable to those of judges;</w:t>
      </w:r>
      <w:r w:rsidR="00A7362D">
        <w:rPr>
          <w:lang w:val="en-GB"/>
        </w:rPr>
        <w:br/>
      </w:r>
    </w:p>
    <w:p w14:paraId="3B602BFA" w14:textId="2CCB725A" w:rsidR="008F63C0" w:rsidRDefault="0035034B" w:rsidP="008F63C0">
      <w:pPr>
        <w:pStyle w:val="Liststycke"/>
        <w:numPr>
          <w:ilvl w:val="0"/>
          <w:numId w:val="12"/>
        </w:numPr>
        <w:rPr>
          <w:lang w:val="en-GB"/>
        </w:rPr>
      </w:pPr>
      <w:r>
        <w:rPr>
          <w:lang w:val="en-GB"/>
        </w:rPr>
        <w:t>P</w:t>
      </w:r>
      <w:r w:rsidR="008F63C0" w:rsidRPr="008F63C0">
        <w:rPr>
          <w:lang w:val="en-GB"/>
        </w:rPr>
        <w:t>rosecutors and, where appropriate, members of their families, must be protected when carrying out their functions.</w:t>
      </w:r>
      <w:r w:rsidR="00A7362D">
        <w:rPr>
          <w:lang w:val="en-GB"/>
        </w:rPr>
        <w:br/>
      </w:r>
    </w:p>
    <w:p w14:paraId="126614C5" w14:textId="3101A62B" w:rsidR="00910BDA" w:rsidRPr="00CD5CB3" w:rsidRDefault="00910BDA" w:rsidP="00CD5CB3">
      <w:pPr>
        <w:pStyle w:val="Liststycke"/>
        <w:numPr>
          <w:ilvl w:val="0"/>
          <w:numId w:val="12"/>
        </w:numPr>
        <w:rPr>
          <w:lang w:val="en-GB"/>
        </w:rPr>
      </w:pPr>
      <w:r w:rsidRPr="00910BDA">
        <w:rPr>
          <w:lang w:val="en-GB"/>
        </w:rPr>
        <w:t>Prosecutors should take all measures within their competence to respect and protect the independence of courts.</w:t>
      </w:r>
    </w:p>
    <w:p w14:paraId="14C8AB1C" w14:textId="77777777" w:rsidR="00BA2127" w:rsidRDefault="00BA2127" w:rsidP="00CB1917">
      <w:pPr>
        <w:rPr>
          <w:lang w:val="en-GB"/>
        </w:rPr>
      </w:pPr>
    </w:p>
    <w:p w14:paraId="4375D7F5" w14:textId="0B3EC54E" w:rsidR="00CB1917" w:rsidRPr="00CB1917" w:rsidRDefault="00E4105F" w:rsidP="00CB1917">
      <w:pPr>
        <w:rPr>
          <w:lang w:val="en-GB"/>
        </w:rPr>
      </w:pPr>
      <w:r w:rsidRPr="00937F32">
        <w:rPr>
          <w:lang w:val="en-GB"/>
        </w:rPr>
        <w:t>Let me point</w:t>
      </w:r>
      <w:r w:rsidR="004F6A0D" w:rsidRPr="00937F32">
        <w:rPr>
          <w:lang w:val="en-GB"/>
        </w:rPr>
        <w:t xml:space="preserve"> </w:t>
      </w:r>
      <w:r w:rsidRPr="00937F32">
        <w:rPr>
          <w:lang w:val="en-GB"/>
        </w:rPr>
        <w:t>out</w:t>
      </w:r>
      <w:r w:rsidR="009C3187" w:rsidRPr="00937F32">
        <w:rPr>
          <w:lang w:val="en-GB"/>
        </w:rPr>
        <w:t xml:space="preserve"> </w:t>
      </w:r>
      <w:r w:rsidRPr="00937F32">
        <w:rPr>
          <w:lang w:val="en-GB"/>
        </w:rPr>
        <w:t xml:space="preserve">- </w:t>
      </w:r>
      <w:r w:rsidR="00CB1917" w:rsidRPr="00937F32">
        <w:rPr>
          <w:lang w:val="en-GB"/>
        </w:rPr>
        <w:t>The</w:t>
      </w:r>
      <w:r w:rsidR="00CB1917" w:rsidRPr="00CB1917">
        <w:rPr>
          <w:lang w:val="en-GB"/>
        </w:rPr>
        <w:t xml:space="preserve"> right to an independent and impartial tribunal is a core value of the rule of law</w:t>
      </w:r>
      <w:r w:rsidR="00387D19">
        <w:rPr>
          <w:lang w:val="en-GB"/>
        </w:rPr>
        <w:t>. It</w:t>
      </w:r>
      <w:r w:rsidR="00CB1917" w:rsidRPr="00CB1917">
        <w:rPr>
          <w:lang w:val="en-GB"/>
        </w:rPr>
        <w:t xml:space="preserve"> is enshrined in the main international and regional legal instruments, </w:t>
      </w:r>
      <w:r w:rsidR="001F16ED">
        <w:rPr>
          <w:lang w:val="en-GB"/>
        </w:rPr>
        <w:t xml:space="preserve">including the European Convention on Human Rights. </w:t>
      </w:r>
      <w:r w:rsidR="00387D19">
        <w:rPr>
          <w:lang w:val="en-GB"/>
        </w:rPr>
        <w:t xml:space="preserve">It is </w:t>
      </w:r>
      <w:r w:rsidR="00CB1917" w:rsidRPr="00CB1917">
        <w:rPr>
          <w:lang w:val="en-GB"/>
        </w:rPr>
        <w:t>vital for ensuring public trust in the justice system in a democratic society.</w:t>
      </w:r>
    </w:p>
    <w:p w14:paraId="1AEAA002" w14:textId="77777777" w:rsidR="00CB1917" w:rsidRDefault="00CB1917" w:rsidP="00CB1917">
      <w:pPr>
        <w:pStyle w:val="Liststycke"/>
        <w:rPr>
          <w:lang w:val="en-GB"/>
        </w:rPr>
      </w:pPr>
    </w:p>
    <w:p w14:paraId="1416AB5E" w14:textId="2D501BBE" w:rsidR="00970219" w:rsidRDefault="00CB1917" w:rsidP="00970219">
      <w:pPr>
        <w:rPr>
          <w:lang w:val="en-GB"/>
        </w:rPr>
      </w:pPr>
      <w:r w:rsidRPr="00CB1917">
        <w:rPr>
          <w:lang w:val="en-GB"/>
        </w:rPr>
        <w:t>This right has known a rich and well-established jurisprudence of international courts and treaty bodies</w:t>
      </w:r>
      <w:r w:rsidR="001F16ED">
        <w:rPr>
          <w:lang w:val="en-GB"/>
        </w:rPr>
        <w:t xml:space="preserve"> whereby</w:t>
      </w:r>
      <w:r w:rsidR="009F18E9" w:rsidRPr="00970219">
        <w:rPr>
          <w:lang w:val="en-GB"/>
        </w:rPr>
        <w:t xml:space="preserve"> the independence of the judiciary has been thoroughly examined, </w:t>
      </w:r>
      <w:r w:rsidR="001F16ED">
        <w:rPr>
          <w:lang w:val="en-GB"/>
        </w:rPr>
        <w:t xml:space="preserve">with </w:t>
      </w:r>
      <w:r w:rsidR="009F18E9" w:rsidRPr="00970219">
        <w:rPr>
          <w:lang w:val="en-GB"/>
        </w:rPr>
        <w:t>references to the independence of the prosecution services</w:t>
      </w:r>
      <w:r w:rsidR="001F16ED">
        <w:rPr>
          <w:lang w:val="en-GB"/>
        </w:rPr>
        <w:t xml:space="preserve"> as well</w:t>
      </w:r>
      <w:r w:rsidR="009F18E9" w:rsidRPr="00970219">
        <w:rPr>
          <w:lang w:val="en-GB"/>
        </w:rPr>
        <w:t>.</w:t>
      </w:r>
    </w:p>
    <w:p w14:paraId="08B4E647" w14:textId="77777777" w:rsidR="00970219" w:rsidRDefault="00970219" w:rsidP="00970219">
      <w:pPr>
        <w:rPr>
          <w:lang w:val="en-GB"/>
        </w:rPr>
      </w:pPr>
    </w:p>
    <w:p w14:paraId="6BCEAE28" w14:textId="7545157F" w:rsidR="009F18E9" w:rsidRPr="00970219" w:rsidRDefault="001F16ED" w:rsidP="00970219">
      <w:pPr>
        <w:rPr>
          <w:lang w:val="en-GB"/>
        </w:rPr>
      </w:pPr>
      <w:r>
        <w:rPr>
          <w:lang w:val="en-GB"/>
        </w:rPr>
        <w:lastRenderedPageBreak/>
        <w:t>Moreover, s</w:t>
      </w:r>
      <w:r w:rsidR="009F18E9" w:rsidRPr="00970219">
        <w:rPr>
          <w:lang w:val="en-GB"/>
        </w:rPr>
        <w:t>ince the independence of the prosecution services constitute, in the opinion of the CCPE, an indispensable corollary to the independence of the judiciary, guidance provided by relevant international judgments and decisions relating to the judiciary may to some extent be applicable mutatis mutandis to the prosecution services.</w:t>
      </w:r>
    </w:p>
    <w:p w14:paraId="3E94B672" w14:textId="77777777" w:rsidR="006564CB" w:rsidRPr="00352683" w:rsidRDefault="006564CB" w:rsidP="006564CB">
      <w:pPr>
        <w:pStyle w:val="Liststycke"/>
        <w:rPr>
          <w:lang w:val="en-GB"/>
        </w:rPr>
      </w:pPr>
    </w:p>
    <w:p w14:paraId="4D954921" w14:textId="7187E429" w:rsidR="009F18E9" w:rsidRPr="00A740E3" w:rsidRDefault="009F18E9" w:rsidP="00A740E3">
      <w:pPr>
        <w:rPr>
          <w:lang w:val="en-GB"/>
        </w:rPr>
      </w:pPr>
      <w:r w:rsidRPr="00A740E3">
        <w:rPr>
          <w:u w:val="single"/>
          <w:lang w:val="en-GB"/>
        </w:rPr>
        <w:t>The case-law of the European Court of Human Rights</w:t>
      </w:r>
      <w:r w:rsidRPr="00A740E3">
        <w:rPr>
          <w:lang w:val="en-GB"/>
        </w:rPr>
        <w:t xml:space="preserve"> underlines that in a democratic society, both the courts and the investigative authorities must remain free from political pressure. It is thus in the public interest to maintain confidence in the independence and political neutrality of the prosecuting authorities of a State.</w:t>
      </w:r>
    </w:p>
    <w:p w14:paraId="0548F92D" w14:textId="77777777" w:rsidR="006564CB" w:rsidRPr="006564CB" w:rsidRDefault="006564CB" w:rsidP="006564CB">
      <w:pPr>
        <w:rPr>
          <w:lang w:val="en-GB"/>
        </w:rPr>
      </w:pPr>
    </w:p>
    <w:p w14:paraId="0385C381" w14:textId="65075204" w:rsidR="009F18E9" w:rsidRPr="00A740E3" w:rsidRDefault="00754FDD" w:rsidP="00A740E3">
      <w:pPr>
        <w:rPr>
          <w:lang w:val="en-GB"/>
        </w:rPr>
      </w:pPr>
      <w:r>
        <w:rPr>
          <w:lang w:val="en-GB"/>
        </w:rPr>
        <w:t>In order f</w:t>
      </w:r>
      <w:r w:rsidR="009F18E9" w:rsidRPr="00A740E3">
        <w:rPr>
          <w:lang w:val="en-GB"/>
        </w:rPr>
        <w:t xml:space="preserve">or an investigation to be effective, persons responsible for carrying out the investigation must be independent, </w:t>
      </w:r>
      <w:r>
        <w:rPr>
          <w:lang w:val="en-GB"/>
        </w:rPr>
        <w:t xml:space="preserve">both </w:t>
      </w:r>
      <w:r w:rsidR="009F18E9" w:rsidRPr="00A740E3">
        <w:rPr>
          <w:lang w:val="en-GB"/>
        </w:rPr>
        <w:t>in law and in practice.</w:t>
      </w:r>
    </w:p>
    <w:p w14:paraId="770F9745" w14:textId="77777777" w:rsidR="00AD30A1" w:rsidRDefault="00AD30A1" w:rsidP="00AD30A1">
      <w:pPr>
        <w:rPr>
          <w:lang w:val="en-GB"/>
        </w:rPr>
      </w:pPr>
    </w:p>
    <w:p w14:paraId="727DDCAE" w14:textId="77777777" w:rsidR="00D87594" w:rsidRDefault="009F18E9" w:rsidP="00AD30A1">
      <w:pPr>
        <w:rPr>
          <w:lang w:val="en-GB"/>
        </w:rPr>
      </w:pPr>
      <w:r w:rsidRPr="00AD30A1">
        <w:rPr>
          <w:u w:val="single"/>
          <w:lang w:val="en-GB"/>
        </w:rPr>
        <w:t>The Court of Justice of the European Union</w:t>
      </w:r>
      <w:r w:rsidRPr="00AD30A1">
        <w:rPr>
          <w:lang w:val="en-GB"/>
        </w:rPr>
        <w:t>, interpreting if a particular prosecutor is to be considered as an issuing judicial authority for a European arrest warrant, stated that this was the case when he/she meets the following three criteria:</w:t>
      </w:r>
    </w:p>
    <w:p w14:paraId="13263104" w14:textId="77777777" w:rsidR="00D87594" w:rsidRDefault="009F18E9" w:rsidP="00D87594">
      <w:pPr>
        <w:pStyle w:val="Liststycke"/>
        <w:numPr>
          <w:ilvl w:val="0"/>
          <w:numId w:val="13"/>
        </w:numPr>
        <w:rPr>
          <w:lang w:val="en-GB"/>
        </w:rPr>
      </w:pPr>
      <w:r w:rsidRPr="00D87594">
        <w:rPr>
          <w:lang w:val="en-GB"/>
        </w:rPr>
        <w:t>participates in the administration of justice,</w:t>
      </w:r>
    </w:p>
    <w:p w14:paraId="409F2807" w14:textId="77777777" w:rsidR="00D87594" w:rsidRDefault="009F18E9" w:rsidP="00D87594">
      <w:pPr>
        <w:pStyle w:val="Liststycke"/>
        <w:numPr>
          <w:ilvl w:val="0"/>
          <w:numId w:val="13"/>
        </w:numPr>
        <w:rPr>
          <w:lang w:val="en-GB"/>
        </w:rPr>
      </w:pPr>
      <w:r w:rsidRPr="00D87594">
        <w:rPr>
          <w:lang w:val="en-GB"/>
        </w:rPr>
        <w:t>acts objectively,</w:t>
      </w:r>
    </w:p>
    <w:p w14:paraId="5C0F0C21" w14:textId="0DB308AA" w:rsidR="009F18E9" w:rsidRPr="00D87594" w:rsidRDefault="009F18E9" w:rsidP="00D87594">
      <w:pPr>
        <w:pStyle w:val="Liststycke"/>
        <w:numPr>
          <w:ilvl w:val="0"/>
          <w:numId w:val="13"/>
        </w:numPr>
        <w:rPr>
          <w:lang w:val="en-GB"/>
        </w:rPr>
      </w:pPr>
      <w:r w:rsidRPr="00D87594">
        <w:rPr>
          <w:lang w:val="en-GB"/>
        </w:rPr>
        <w:t>is independent and is not exposed to any risk of being subject</w:t>
      </w:r>
      <w:r w:rsidR="00C673B2">
        <w:rPr>
          <w:lang w:val="en-GB"/>
        </w:rPr>
        <w:t xml:space="preserve"> </w:t>
      </w:r>
      <w:r w:rsidRPr="00D87594">
        <w:rPr>
          <w:lang w:val="en-GB"/>
        </w:rPr>
        <w:t>to an instruction in a specific case from the executive.</w:t>
      </w:r>
    </w:p>
    <w:p w14:paraId="24EE65B6" w14:textId="77777777" w:rsidR="006564CB" w:rsidRPr="006564CB" w:rsidRDefault="006564CB" w:rsidP="006564CB">
      <w:pPr>
        <w:rPr>
          <w:lang w:val="en-GB"/>
        </w:rPr>
      </w:pPr>
    </w:p>
    <w:p w14:paraId="3340051C" w14:textId="6E02EE91" w:rsidR="009F18E9" w:rsidRPr="00651E99" w:rsidRDefault="009F18E9">
      <w:pPr>
        <w:rPr>
          <w:lang w:val="en-GB"/>
        </w:rPr>
      </w:pPr>
      <w:r w:rsidRPr="00651E99">
        <w:rPr>
          <w:u w:val="single"/>
          <w:lang w:val="en-GB"/>
        </w:rPr>
        <w:t>The Inter-American Court of Human Rights</w:t>
      </w:r>
      <w:r w:rsidRPr="00651E99">
        <w:rPr>
          <w:lang w:val="en-GB"/>
        </w:rPr>
        <w:t>, in line with the jurisprudence of the European Court of Human Rights, stated that one of the principal purposes of the separation of public powers is to guarantee the independence of judges</w:t>
      </w:r>
      <w:r w:rsidR="001F16ED">
        <w:rPr>
          <w:lang w:val="en-GB"/>
        </w:rPr>
        <w:t>, and that</w:t>
      </w:r>
      <w:r w:rsidRPr="00651E99">
        <w:rPr>
          <w:lang w:val="en-GB"/>
        </w:rPr>
        <w:t xml:space="preserve">, due to the necessary independence of the judicial power </w:t>
      </w:r>
      <w:r w:rsidR="001F16ED">
        <w:rPr>
          <w:lang w:val="en-GB"/>
        </w:rPr>
        <w:t>as a whole,</w:t>
      </w:r>
      <w:r w:rsidR="00D27C01">
        <w:rPr>
          <w:lang w:val="en-GB"/>
        </w:rPr>
        <w:t xml:space="preserve"> </w:t>
      </w:r>
      <w:r w:rsidR="001F16ED">
        <w:rPr>
          <w:lang w:val="en-GB"/>
        </w:rPr>
        <w:t xml:space="preserve">guarantees of independence </w:t>
      </w:r>
      <w:r w:rsidRPr="00651E99">
        <w:rPr>
          <w:lang w:val="en-GB"/>
        </w:rPr>
        <w:t>should also be applied to prosecutors based on the nature of the duties performed by them.</w:t>
      </w:r>
    </w:p>
    <w:p w14:paraId="22D6A2A1" w14:textId="77777777" w:rsidR="006564CB" w:rsidRPr="006564CB" w:rsidRDefault="006564CB" w:rsidP="006564CB">
      <w:pPr>
        <w:rPr>
          <w:lang w:val="en-GB"/>
        </w:rPr>
      </w:pPr>
    </w:p>
    <w:p w14:paraId="7446A0E3" w14:textId="4441B722" w:rsidR="00AA4F99" w:rsidRDefault="009F18E9" w:rsidP="00CB06D1">
      <w:pPr>
        <w:rPr>
          <w:lang w:val="en-GB"/>
        </w:rPr>
      </w:pPr>
      <w:r w:rsidRPr="00CB06D1">
        <w:rPr>
          <w:lang w:val="en-GB"/>
        </w:rPr>
        <w:t>The relevant case-law of international courts provides useful elements which can have an important effect for the independence, in law and in practice, of prosecutors.</w:t>
      </w:r>
    </w:p>
    <w:p w14:paraId="4EE72B16" w14:textId="77777777" w:rsidR="006F0A5A" w:rsidRDefault="006F0A5A" w:rsidP="00DA0251">
      <w:pPr>
        <w:rPr>
          <w:lang w:val="en-GB"/>
        </w:rPr>
      </w:pPr>
    </w:p>
    <w:p w14:paraId="7550FC45" w14:textId="5E3B5A11" w:rsidR="00B06D5D" w:rsidRDefault="00464850" w:rsidP="00DA0251">
      <w:pPr>
        <w:rPr>
          <w:lang w:val="en-GB"/>
        </w:rPr>
      </w:pPr>
      <w:r>
        <w:rPr>
          <w:lang w:val="en-GB"/>
        </w:rPr>
        <w:t>In addition to the case-law of international courts, t</w:t>
      </w:r>
      <w:r w:rsidR="009F18E9" w:rsidRPr="00DA0251">
        <w:rPr>
          <w:lang w:val="en-GB"/>
        </w:rPr>
        <w:t>he</w:t>
      </w:r>
      <w:r w:rsidR="001F16ED">
        <w:rPr>
          <w:lang w:val="en-GB"/>
        </w:rPr>
        <w:t xml:space="preserve"> Opinions which I have just mentioned </w:t>
      </w:r>
      <w:r w:rsidR="009F18E9" w:rsidRPr="00DA0251">
        <w:rPr>
          <w:lang w:val="en-GB"/>
        </w:rPr>
        <w:t xml:space="preserve">are also important </w:t>
      </w:r>
      <w:r>
        <w:rPr>
          <w:lang w:val="en-GB"/>
        </w:rPr>
        <w:t>for</w:t>
      </w:r>
      <w:r w:rsidR="009F18E9" w:rsidRPr="00DA0251">
        <w:rPr>
          <w:lang w:val="en-GB"/>
        </w:rPr>
        <w:t xml:space="preserve"> the independence of prosecutors. </w:t>
      </w:r>
    </w:p>
    <w:p w14:paraId="55067543" w14:textId="77777777" w:rsidR="00B06D5D" w:rsidRDefault="00B06D5D" w:rsidP="00DA0251">
      <w:pPr>
        <w:rPr>
          <w:lang w:val="en-GB"/>
        </w:rPr>
      </w:pPr>
    </w:p>
    <w:p w14:paraId="0119F605" w14:textId="2020C715" w:rsidR="009F18E9" w:rsidRDefault="009F18E9" w:rsidP="00DA0251">
      <w:pPr>
        <w:rPr>
          <w:lang w:val="en-GB"/>
        </w:rPr>
      </w:pPr>
      <w:r w:rsidRPr="00DA0251">
        <w:rPr>
          <w:lang w:val="en-GB"/>
        </w:rPr>
        <w:t>The</w:t>
      </w:r>
      <w:r w:rsidR="001F16ED">
        <w:rPr>
          <w:lang w:val="en-GB"/>
        </w:rPr>
        <w:t xml:space="preserve"> Opinions </w:t>
      </w:r>
      <w:r w:rsidR="00464850">
        <w:rPr>
          <w:lang w:val="en-GB"/>
        </w:rPr>
        <w:t>- even though they do</w:t>
      </w:r>
      <w:r w:rsidR="00AB7CEB">
        <w:rPr>
          <w:lang w:val="en-GB"/>
        </w:rPr>
        <w:t xml:space="preserve"> not</w:t>
      </w:r>
      <w:r w:rsidR="00464850">
        <w:rPr>
          <w:lang w:val="en-GB"/>
        </w:rPr>
        <w:t xml:space="preserve"> have obligatory force – are advisory instruments and they </w:t>
      </w:r>
      <w:r w:rsidRPr="00DA0251">
        <w:rPr>
          <w:lang w:val="en-GB"/>
        </w:rPr>
        <w:t xml:space="preserve">serve as soft law standards and constitute a basis for judicial and prosecutorial reforms in </w:t>
      </w:r>
      <w:r w:rsidR="006F0A5A">
        <w:rPr>
          <w:lang w:val="en-GB"/>
        </w:rPr>
        <w:t>M</w:t>
      </w:r>
      <w:r w:rsidRPr="00DA0251">
        <w:rPr>
          <w:lang w:val="en-GB"/>
        </w:rPr>
        <w:t xml:space="preserve">ember </w:t>
      </w:r>
      <w:r w:rsidR="00674013">
        <w:rPr>
          <w:lang w:val="en-GB"/>
        </w:rPr>
        <w:t>s</w:t>
      </w:r>
      <w:r w:rsidRPr="00DA0251">
        <w:rPr>
          <w:lang w:val="en-GB"/>
        </w:rPr>
        <w:t>tates in the framework of the Council of Europe co-operation activities.</w:t>
      </w:r>
    </w:p>
    <w:p w14:paraId="24822C46" w14:textId="77777777" w:rsidR="005C6869" w:rsidRPr="00DA0251" w:rsidRDefault="005C6869" w:rsidP="00DA0251">
      <w:pPr>
        <w:rPr>
          <w:lang w:val="en-GB"/>
        </w:rPr>
      </w:pPr>
    </w:p>
    <w:p w14:paraId="6BCBA163" w14:textId="77777777" w:rsidR="00AA4F99" w:rsidRPr="00AA4F99" w:rsidRDefault="00AA4F99" w:rsidP="00AA4F99">
      <w:pPr>
        <w:rPr>
          <w:lang w:val="en-GB"/>
        </w:rPr>
      </w:pPr>
    </w:p>
    <w:p w14:paraId="7C2A3CE9" w14:textId="77777777" w:rsidR="005C6869" w:rsidRDefault="009F18E9" w:rsidP="003A476D">
      <w:pPr>
        <w:rPr>
          <w:lang w:val="en-GB"/>
        </w:rPr>
      </w:pPr>
      <w:r w:rsidRPr="00DA0251">
        <w:rPr>
          <w:lang w:val="en-GB"/>
        </w:rPr>
        <w:lastRenderedPageBreak/>
        <w:t xml:space="preserve">These soft law instruments may, in turn, serve as a source of inspiration and </w:t>
      </w:r>
      <w:r w:rsidR="003E7016">
        <w:rPr>
          <w:lang w:val="en-GB"/>
        </w:rPr>
        <w:t xml:space="preserve">can </w:t>
      </w:r>
      <w:r w:rsidRPr="00DA0251">
        <w:rPr>
          <w:lang w:val="en-GB"/>
        </w:rPr>
        <w:t>be used as a reference</w:t>
      </w:r>
      <w:r w:rsidR="00011490">
        <w:rPr>
          <w:lang w:val="en-GB"/>
        </w:rPr>
        <w:t xml:space="preserve"> </w:t>
      </w:r>
      <w:r w:rsidRPr="00DA0251">
        <w:rPr>
          <w:lang w:val="en-GB"/>
        </w:rPr>
        <w:t>by international courts and treaty bodies in their increased search for a fairer and more effective judicial system in which the independence and impartiality of prosecutors and prosecution services are laid down</w:t>
      </w:r>
      <w:r w:rsidR="00352683" w:rsidRPr="00DA0251">
        <w:rPr>
          <w:lang w:val="en-GB"/>
        </w:rPr>
        <w:t xml:space="preserve"> </w:t>
      </w:r>
      <w:r w:rsidRPr="00DA0251">
        <w:rPr>
          <w:lang w:val="en-GB"/>
        </w:rPr>
        <w:t>in a proper legal framework, similar to the one applicable to judges.</w:t>
      </w:r>
    </w:p>
    <w:p w14:paraId="1C5CA5ED" w14:textId="6D414613" w:rsidR="00284953" w:rsidRPr="00C453B7" w:rsidRDefault="00324BF1" w:rsidP="003A476D">
      <w:pPr>
        <w:rPr>
          <w:lang w:val="en-GB"/>
        </w:rPr>
      </w:pPr>
      <w:r>
        <w:rPr>
          <w:lang w:val="en-GB"/>
        </w:rPr>
        <w:t>Thank you</w:t>
      </w:r>
      <w:bookmarkEnd w:id="8"/>
      <w:r w:rsidR="00011490">
        <w:rPr>
          <w:lang w:val="en-GB"/>
        </w:rPr>
        <w:t xml:space="preserve"> for your attention</w:t>
      </w:r>
    </w:p>
    <w:sectPr w:rsidR="00284953" w:rsidRPr="00C453B7" w:rsidSect="00087C88">
      <w:headerReference w:type="default" r:id="rId8"/>
      <w:headerReference w:type="first" r:id="rId9"/>
      <w:pgSz w:w="11907" w:h="16840" w:code="9"/>
      <w:pgMar w:top="1418" w:right="1985" w:bottom="1701" w:left="2268"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40836" w14:textId="77777777" w:rsidR="00934FD3" w:rsidRDefault="00934FD3">
      <w:r>
        <w:separator/>
      </w:r>
    </w:p>
  </w:endnote>
  <w:endnote w:type="continuationSeparator" w:id="0">
    <w:p w14:paraId="514D6E58" w14:textId="77777777" w:rsidR="00934FD3" w:rsidRDefault="0093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9832" w14:textId="77777777" w:rsidR="00934FD3" w:rsidRDefault="00934FD3">
      <w:r>
        <w:separator/>
      </w:r>
    </w:p>
  </w:footnote>
  <w:footnote w:type="continuationSeparator" w:id="0">
    <w:p w14:paraId="6BDF0DED" w14:textId="77777777" w:rsidR="00934FD3" w:rsidRDefault="0093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1091" w:type="dxa"/>
      <w:tblInd w:w="-1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1238"/>
      <w:gridCol w:w="4608"/>
      <w:gridCol w:w="2694"/>
      <w:gridCol w:w="2551"/>
    </w:tblGrid>
    <w:tr w:rsidR="00ED6A74" w:rsidRPr="00407EBC" w14:paraId="7AE76FCF" w14:textId="77777777">
      <w:trPr>
        <w:trHeight w:hRule="exact" w:val="227"/>
      </w:trPr>
      <w:tc>
        <w:tcPr>
          <w:tcW w:w="1238" w:type="dxa"/>
          <w:tcMar>
            <w:left w:w="0" w:type="dxa"/>
          </w:tcMar>
          <w:vAlign w:val="bottom"/>
        </w:tcPr>
        <w:p w14:paraId="379FA1CB" w14:textId="77777777" w:rsidR="00ED6A74" w:rsidRPr="00C453B7" w:rsidRDefault="00ED6A74" w:rsidP="009710FA">
          <w:pPr>
            <w:pStyle w:val="Sidhuvud"/>
            <w:tabs>
              <w:tab w:val="clear" w:pos="4536"/>
              <w:tab w:val="clear" w:pos="9072"/>
            </w:tabs>
            <w:ind w:right="-5103"/>
            <w:rPr>
              <w:rFonts w:ascii="Arial" w:hAnsi="Arial" w:cs="Arial"/>
              <w:sz w:val="18"/>
              <w:szCs w:val="18"/>
            </w:rPr>
          </w:pPr>
        </w:p>
      </w:tc>
      <w:tc>
        <w:tcPr>
          <w:tcW w:w="4608" w:type="dxa"/>
          <w:vAlign w:val="bottom"/>
        </w:tcPr>
        <w:p w14:paraId="020EC6C9" w14:textId="77777777" w:rsidR="00ED6A74" w:rsidRPr="00962BB5" w:rsidRDefault="00ED6A74" w:rsidP="009710FA">
          <w:pPr>
            <w:pStyle w:val="Sidhuvud"/>
            <w:tabs>
              <w:tab w:val="clear" w:pos="4536"/>
              <w:tab w:val="clear" w:pos="9072"/>
            </w:tabs>
            <w:ind w:right="-5103"/>
            <w:rPr>
              <w:rFonts w:ascii="Arial" w:hAnsi="Arial" w:cs="Arial"/>
              <w:sz w:val="18"/>
              <w:szCs w:val="18"/>
            </w:rPr>
          </w:pPr>
        </w:p>
      </w:tc>
      <w:tc>
        <w:tcPr>
          <w:tcW w:w="2694" w:type="dxa"/>
          <w:noWrap/>
          <w:vAlign w:val="bottom"/>
        </w:tcPr>
        <w:p w14:paraId="0BECBEED" w14:textId="77777777" w:rsidR="00ED6A74" w:rsidRPr="00C453B7" w:rsidRDefault="00ED6A74" w:rsidP="009710FA">
          <w:pPr>
            <w:pStyle w:val="Sidhuvud"/>
            <w:tabs>
              <w:tab w:val="clear" w:pos="4536"/>
              <w:tab w:val="clear" w:pos="9072"/>
              <w:tab w:val="left" w:pos="6973"/>
            </w:tabs>
            <w:rPr>
              <w:rFonts w:ascii="Arial" w:hAnsi="Arial" w:cs="Arial"/>
              <w:sz w:val="18"/>
              <w:szCs w:val="18"/>
            </w:rPr>
          </w:pPr>
          <w:bookmarkStart w:id="10" w:name="my2men"/>
          <w:bookmarkEnd w:id="10"/>
        </w:p>
      </w:tc>
      <w:tc>
        <w:tcPr>
          <w:tcW w:w="2551" w:type="dxa"/>
          <w:vAlign w:val="bottom"/>
        </w:tcPr>
        <w:p w14:paraId="14653C88" w14:textId="77777777" w:rsidR="00ED6A74" w:rsidRPr="00962BB5" w:rsidRDefault="00ED6A74" w:rsidP="009710FA">
          <w:pPr>
            <w:tabs>
              <w:tab w:val="right" w:pos="3261"/>
            </w:tabs>
            <w:spacing w:line="240" w:lineRule="exact"/>
            <w:ind w:left="-249" w:firstLine="249"/>
            <w:jc w:val="both"/>
            <w:rPr>
              <w:rFonts w:ascii="Arial" w:hAnsi="Arial" w:cs="Arial"/>
              <w:sz w:val="18"/>
              <w:szCs w:val="18"/>
            </w:rPr>
          </w:pPr>
          <w:bookmarkStart w:id="11" w:name="my2sid"/>
          <w:bookmarkEnd w:id="11"/>
          <w:r>
            <w:rPr>
              <w:rFonts w:ascii="Arial" w:hAnsi="Arial" w:cs="Arial"/>
              <w:sz w:val="18"/>
              <w:szCs w:val="18"/>
            </w:rPr>
            <w:t xml:space="preserve">Sida </w:t>
          </w:r>
          <w:r w:rsidR="00454267" w:rsidRPr="00962BB5">
            <w:rPr>
              <w:rFonts w:ascii="Arial" w:hAnsi="Arial" w:cs="Arial"/>
              <w:sz w:val="18"/>
              <w:szCs w:val="18"/>
            </w:rPr>
            <w:fldChar w:fldCharType="begin"/>
          </w:r>
          <w:r w:rsidRPr="00962BB5">
            <w:rPr>
              <w:rFonts w:ascii="Arial" w:hAnsi="Arial" w:cs="Arial"/>
              <w:sz w:val="18"/>
              <w:szCs w:val="18"/>
            </w:rPr>
            <w:instrText xml:space="preserve"> PAGE  \* LOWER </w:instrText>
          </w:r>
          <w:r w:rsidR="00454267" w:rsidRPr="00962BB5">
            <w:rPr>
              <w:rFonts w:ascii="Arial" w:hAnsi="Arial" w:cs="Arial"/>
              <w:sz w:val="18"/>
              <w:szCs w:val="18"/>
            </w:rPr>
            <w:fldChar w:fldCharType="separate"/>
          </w:r>
          <w:r w:rsidR="00302004">
            <w:rPr>
              <w:rFonts w:ascii="Arial" w:hAnsi="Arial" w:cs="Arial"/>
              <w:noProof/>
              <w:sz w:val="18"/>
              <w:szCs w:val="18"/>
            </w:rPr>
            <w:t>2</w:t>
          </w:r>
          <w:r w:rsidR="00454267" w:rsidRPr="00962BB5">
            <w:rPr>
              <w:rFonts w:ascii="Arial" w:hAnsi="Arial" w:cs="Arial"/>
              <w:sz w:val="18"/>
              <w:szCs w:val="18"/>
            </w:rPr>
            <w:fldChar w:fldCharType="end"/>
          </w:r>
          <w:r w:rsidRPr="00962BB5">
            <w:rPr>
              <w:rFonts w:ascii="Arial" w:hAnsi="Arial" w:cs="Arial"/>
              <w:sz w:val="18"/>
              <w:szCs w:val="18"/>
            </w:rPr>
            <w:t xml:space="preserve"> (</w:t>
          </w:r>
          <w:r w:rsidR="00454267" w:rsidRPr="00962BB5">
            <w:rPr>
              <w:rFonts w:ascii="Arial" w:hAnsi="Arial" w:cs="Arial"/>
              <w:sz w:val="18"/>
              <w:szCs w:val="18"/>
            </w:rPr>
            <w:fldChar w:fldCharType="begin"/>
          </w:r>
          <w:r w:rsidRPr="00962BB5">
            <w:rPr>
              <w:rFonts w:ascii="Arial" w:hAnsi="Arial" w:cs="Arial"/>
              <w:sz w:val="18"/>
              <w:szCs w:val="18"/>
            </w:rPr>
            <w:instrText xml:space="preserve"> NUMPAGES  \* LOWER </w:instrText>
          </w:r>
          <w:r w:rsidR="00454267" w:rsidRPr="00962BB5">
            <w:rPr>
              <w:rFonts w:ascii="Arial" w:hAnsi="Arial" w:cs="Arial"/>
              <w:sz w:val="18"/>
              <w:szCs w:val="18"/>
            </w:rPr>
            <w:fldChar w:fldCharType="separate"/>
          </w:r>
          <w:r w:rsidR="00302004">
            <w:rPr>
              <w:rFonts w:ascii="Arial" w:hAnsi="Arial" w:cs="Arial"/>
              <w:noProof/>
              <w:sz w:val="18"/>
              <w:szCs w:val="18"/>
            </w:rPr>
            <w:t>2</w:t>
          </w:r>
          <w:r w:rsidR="00454267" w:rsidRPr="00962BB5">
            <w:rPr>
              <w:rFonts w:ascii="Arial" w:hAnsi="Arial" w:cs="Arial"/>
              <w:sz w:val="18"/>
              <w:szCs w:val="18"/>
            </w:rPr>
            <w:fldChar w:fldCharType="end"/>
          </w:r>
          <w:r w:rsidRPr="00962BB5">
            <w:rPr>
              <w:rFonts w:ascii="Arial" w:hAnsi="Arial" w:cs="Arial"/>
              <w:sz w:val="18"/>
              <w:szCs w:val="18"/>
            </w:rPr>
            <w:t>)</w:t>
          </w:r>
        </w:p>
        <w:p w14:paraId="0ACFDAE2" w14:textId="77777777" w:rsidR="00ED6A74" w:rsidRPr="00962BB5" w:rsidRDefault="00ED6A74" w:rsidP="009710FA">
          <w:pPr>
            <w:tabs>
              <w:tab w:val="right" w:pos="3261"/>
            </w:tabs>
            <w:spacing w:line="240" w:lineRule="exact"/>
            <w:rPr>
              <w:rFonts w:ascii="Arial" w:hAnsi="Arial" w:cs="Arial"/>
              <w:sz w:val="18"/>
              <w:szCs w:val="18"/>
            </w:rPr>
          </w:pPr>
        </w:p>
        <w:p w14:paraId="630CBE25" w14:textId="77777777" w:rsidR="00ED6A74" w:rsidRPr="00962BB5" w:rsidRDefault="00ED6A74" w:rsidP="009710FA">
          <w:pPr>
            <w:tabs>
              <w:tab w:val="right" w:pos="3261"/>
            </w:tabs>
            <w:spacing w:line="240" w:lineRule="exact"/>
            <w:ind w:left="-249" w:firstLine="249"/>
            <w:jc w:val="both"/>
            <w:rPr>
              <w:rFonts w:ascii="Arial" w:hAnsi="Arial" w:cs="Arial"/>
              <w:b/>
              <w:sz w:val="18"/>
              <w:szCs w:val="18"/>
            </w:rPr>
          </w:pPr>
        </w:p>
      </w:tc>
    </w:tr>
    <w:tr w:rsidR="00ED6A74" w:rsidRPr="00407EBC" w14:paraId="42334A2B" w14:textId="77777777">
      <w:trPr>
        <w:trHeight w:hRule="exact" w:val="227"/>
      </w:trPr>
      <w:tc>
        <w:tcPr>
          <w:tcW w:w="1238" w:type="dxa"/>
          <w:tcMar>
            <w:left w:w="0" w:type="dxa"/>
          </w:tcMar>
          <w:vAlign w:val="bottom"/>
        </w:tcPr>
        <w:p w14:paraId="1BB962F8" w14:textId="77777777" w:rsidR="00ED6A74" w:rsidRPr="006F1ED4" w:rsidRDefault="00ED6A74" w:rsidP="009710FA">
          <w:pPr>
            <w:pStyle w:val="Sidhuvud"/>
            <w:tabs>
              <w:tab w:val="clear" w:pos="4536"/>
              <w:tab w:val="clear" w:pos="9072"/>
              <w:tab w:val="left" w:pos="6973"/>
            </w:tabs>
            <w:rPr>
              <w:rFonts w:ascii="Arial" w:hAnsi="Arial" w:cs="Arial"/>
              <w:sz w:val="18"/>
              <w:szCs w:val="18"/>
            </w:rPr>
          </w:pPr>
        </w:p>
      </w:tc>
      <w:tc>
        <w:tcPr>
          <w:tcW w:w="4608" w:type="dxa"/>
          <w:vAlign w:val="bottom"/>
        </w:tcPr>
        <w:p w14:paraId="321686DB" w14:textId="77777777" w:rsidR="00ED6A74" w:rsidRPr="006F1ED4" w:rsidRDefault="00C453B7" w:rsidP="009710FA">
          <w:pPr>
            <w:pStyle w:val="Sidhuvud"/>
            <w:tabs>
              <w:tab w:val="clear" w:pos="4536"/>
              <w:tab w:val="clear" w:pos="9072"/>
              <w:tab w:val="left" w:pos="6973"/>
            </w:tabs>
            <w:rPr>
              <w:rFonts w:ascii="Arial" w:hAnsi="Arial" w:cs="Arial"/>
              <w:sz w:val="18"/>
              <w:szCs w:val="18"/>
            </w:rPr>
          </w:pPr>
          <w:bookmarkStart w:id="12" w:name="my22"/>
          <w:bookmarkEnd w:id="12"/>
          <w:r>
            <w:rPr>
              <w:rFonts w:ascii="Arial" w:hAnsi="Arial" w:cs="Arial"/>
              <w:sz w:val="18"/>
              <w:szCs w:val="18"/>
            </w:rPr>
            <w:t>Rättsavdelningen</w:t>
          </w:r>
        </w:p>
      </w:tc>
      <w:tc>
        <w:tcPr>
          <w:tcW w:w="2694" w:type="dxa"/>
          <w:vAlign w:val="bottom"/>
        </w:tcPr>
        <w:p w14:paraId="25405355" w14:textId="77777777" w:rsidR="00ED6A74" w:rsidRPr="00541406" w:rsidRDefault="00ED6A74" w:rsidP="009710FA">
          <w:pPr>
            <w:pStyle w:val="Sidhuvud"/>
            <w:tabs>
              <w:tab w:val="clear" w:pos="4536"/>
              <w:tab w:val="clear" w:pos="9072"/>
              <w:tab w:val="left" w:pos="6973"/>
            </w:tabs>
            <w:rPr>
              <w:rFonts w:ascii="Arial" w:hAnsi="Arial" w:cs="Arial"/>
              <w:sz w:val="12"/>
              <w:szCs w:val="12"/>
            </w:rPr>
          </w:pPr>
          <w:r w:rsidRPr="00541406">
            <w:rPr>
              <w:rFonts w:ascii="Arial" w:hAnsi="Arial" w:cs="Arial"/>
              <w:sz w:val="12"/>
              <w:szCs w:val="12"/>
            </w:rPr>
            <w:t>Datum</w:t>
          </w:r>
        </w:p>
      </w:tc>
      <w:tc>
        <w:tcPr>
          <w:tcW w:w="2551" w:type="dxa"/>
          <w:vAlign w:val="bottom"/>
        </w:tcPr>
        <w:p w14:paraId="2FC99A34" w14:textId="77777777" w:rsidR="00ED6A74" w:rsidRPr="00A75602" w:rsidRDefault="00ED6A74" w:rsidP="009710FA">
          <w:pPr>
            <w:tabs>
              <w:tab w:val="right" w:pos="3261"/>
            </w:tabs>
            <w:spacing w:line="240" w:lineRule="exact"/>
            <w:rPr>
              <w:rFonts w:ascii="Arial" w:hAnsi="Arial" w:cs="Arial"/>
              <w:sz w:val="12"/>
              <w:szCs w:val="12"/>
            </w:rPr>
          </w:pPr>
          <w:r w:rsidRPr="00A75602">
            <w:rPr>
              <w:rFonts w:ascii="Arial" w:hAnsi="Arial" w:cs="Arial"/>
              <w:sz w:val="12"/>
              <w:szCs w:val="12"/>
            </w:rPr>
            <w:t>Dnr</w:t>
          </w:r>
        </w:p>
        <w:p w14:paraId="642D8AD0" w14:textId="77777777" w:rsidR="00ED6A74" w:rsidRPr="00962BB5" w:rsidRDefault="00ED6A74" w:rsidP="009710FA">
          <w:pPr>
            <w:tabs>
              <w:tab w:val="right" w:pos="3261"/>
            </w:tabs>
            <w:spacing w:line="240" w:lineRule="exact"/>
            <w:rPr>
              <w:rFonts w:ascii="Arial" w:hAnsi="Arial" w:cs="Arial"/>
              <w:sz w:val="18"/>
              <w:szCs w:val="18"/>
            </w:rPr>
          </w:pPr>
        </w:p>
      </w:tc>
    </w:tr>
    <w:tr w:rsidR="00ED6A74" w:rsidRPr="00407EBC" w14:paraId="600257F2" w14:textId="77777777">
      <w:trPr>
        <w:trHeight w:hRule="exact" w:val="227"/>
      </w:trPr>
      <w:tc>
        <w:tcPr>
          <w:tcW w:w="1238" w:type="dxa"/>
          <w:tcMar>
            <w:left w:w="0" w:type="dxa"/>
          </w:tcMar>
          <w:vAlign w:val="bottom"/>
        </w:tcPr>
        <w:p w14:paraId="44B13015" w14:textId="77777777" w:rsidR="00ED6A74" w:rsidRPr="006F1ED4" w:rsidRDefault="00ED6A74" w:rsidP="009710FA">
          <w:pPr>
            <w:pStyle w:val="Sidhuvud"/>
            <w:tabs>
              <w:tab w:val="clear" w:pos="4536"/>
              <w:tab w:val="clear" w:pos="9072"/>
              <w:tab w:val="left" w:pos="6973"/>
            </w:tabs>
            <w:rPr>
              <w:rFonts w:ascii="Arial" w:hAnsi="Arial" w:cs="Arial"/>
              <w:sz w:val="18"/>
              <w:szCs w:val="18"/>
            </w:rPr>
          </w:pPr>
        </w:p>
      </w:tc>
      <w:tc>
        <w:tcPr>
          <w:tcW w:w="4608" w:type="dxa"/>
          <w:vAlign w:val="bottom"/>
        </w:tcPr>
        <w:p w14:paraId="5C8E7503" w14:textId="77777777" w:rsidR="00ED6A74" w:rsidRPr="006F1ED4" w:rsidRDefault="00C453B7" w:rsidP="009710FA">
          <w:pPr>
            <w:pStyle w:val="Sidhuvud"/>
            <w:tabs>
              <w:tab w:val="clear" w:pos="4536"/>
              <w:tab w:val="clear" w:pos="9072"/>
              <w:tab w:val="left" w:pos="6973"/>
            </w:tabs>
            <w:rPr>
              <w:rFonts w:ascii="Arial" w:hAnsi="Arial" w:cs="Arial"/>
              <w:sz w:val="18"/>
              <w:szCs w:val="18"/>
            </w:rPr>
          </w:pPr>
          <w:bookmarkStart w:id="13" w:name="my23"/>
          <w:bookmarkEnd w:id="13"/>
          <w:r>
            <w:rPr>
              <w:rFonts w:ascii="Arial" w:hAnsi="Arial" w:cs="Arial"/>
              <w:sz w:val="18"/>
              <w:szCs w:val="18"/>
            </w:rPr>
            <w:t>Enheten för internationell samordning och utveckling</w:t>
          </w:r>
        </w:p>
      </w:tc>
      <w:tc>
        <w:tcPr>
          <w:tcW w:w="2694" w:type="dxa"/>
          <w:vAlign w:val="bottom"/>
        </w:tcPr>
        <w:p w14:paraId="602BD6B2" w14:textId="04A9A2DD" w:rsidR="00ED6A74" w:rsidRPr="006F1ED4" w:rsidRDefault="00ED6A74" w:rsidP="009710FA">
          <w:pPr>
            <w:pStyle w:val="Sidhuvud"/>
            <w:tabs>
              <w:tab w:val="clear" w:pos="4536"/>
              <w:tab w:val="clear" w:pos="9072"/>
              <w:tab w:val="left" w:pos="6973"/>
            </w:tabs>
            <w:rPr>
              <w:rFonts w:ascii="Arial" w:hAnsi="Arial" w:cs="Arial"/>
              <w:sz w:val="18"/>
              <w:szCs w:val="18"/>
            </w:rPr>
          </w:pPr>
          <w:bookmarkStart w:id="14" w:name="my2datum"/>
          <w:bookmarkEnd w:id="14"/>
        </w:p>
      </w:tc>
      <w:tc>
        <w:tcPr>
          <w:tcW w:w="2551" w:type="dxa"/>
          <w:vAlign w:val="bottom"/>
        </w:tcPr>
        <w:p w14:paraId="0CD84601" w14:textId="77777777" w:rsidR="00ED6A74" w:rsidRPr="006F1ED4" w:rsidRDefault="00ED6A74" w:rsidP="009710FA">
          <w:pPr>
            <w:tabs>
              <w:tab w:val="right" w:pos="3261"/>
            </w:tabs>
            <w:spacing w:line="240" w:lineRule="exact"/>
            <w:rPr>
              <w:rFonts w:ascii="Arial" w:hAnsi="Arial" w:cs="Arial"/>
              <w:sz w:val="18"/>
              <w:szCs w:val="18"/>
            </w:rPr>
          </w:pPr>
          <w:bookmarkStart w:id="15" w:name="my2dnr"/>
          <w:bookmarkEnd w:id="15"/>
        </w:p>
      </w:tc>
    </w:tr>
    <w:tr w:rsidR="00ED6A74" w:rsidRPr="00407EBC" w14:paraId="253E8BEF" w14:textId="77777777">
      <w:trPr>
        <w:trHeight w:hRule="exact" w:val="227"/>
      </w:trPr>
      <w:tc>
        <w:tcPr>
          <w:tcW w:w="1238" w:type="dxa"/>
          <w:tcMar>
            <w:left w:w="0" w:type="dxa"/>
          </w:tcMar>
          <w:vAlign w:val="bottom"/>
        </w:tcPr>
        <w:p w14:paraId="54F4D8F9" w14:textId="77777777" w:rsidR="00ED6A74" w:rsidRPr="00962BB5" w:rsidRDefault="00ED6A74" w:rsidP="009710FA">
          <w:pPr>
            <w:pStyle w:val="Sidhuvud"/>
            <w:tabs>
              <w:tab w:val="clear" w:pos="4536"/>
              <w:tab w:val="clear" w:pos="9072"/>
              <w:tab w:val="left" w:pos="6973"/>
            </w:tabs>
            <w:rPr>
              <w:rFonts w:ascii="Arial" w:hAnsi="Arial" w:cs="Arial"/>
              <w:sz w:val="18"/>
              <w:szCs w:val="18"/>
            </w:rPr>
          </w:pPr>
        </w:p>
      </w:tc>
      <w:tc>
        <w:tcPr>
          <w:tcW w:w="4608" w:type="dxa"/>
          <w:vAlign w:val="bottom"/>
        </w:tcPr>
        <w:p w14:paraId="50349E2D" w14:textId="77777777" w:rsidR="00ED6A74" w:rsidRPr="00962BB5" w:rsidRDefault="00ED6A74" w:rsidP="009710FA">
          <w:pPr>
            <w:pStyle w:val="Sidhuvud"/>
            <w:tabs>
              <w:tab w:val="clear" w:pos="4536"/>
              <w:tab w:val="clear" w:pos="9072"/>
              <w:tab w:val="left" w:pos="6973"/>
            </w:tabs>
            <w:rPr>
              <w:rFonts w:ascii="Arial" w:hAnsi="Arial" w:cs="Arial"/>
              <w:sz w:val="18"/>
              <w:szCs w:val="18"/>
            </w:rPr>
          </w:pPr>
        </w:p>
      </w:tc>
      <w:tc>
        <w:tcPr>
          <w:tcW w:w="2694" w:type="dxa"/>
          <w:vAlign w:val="bottom"/>
        </w:tcPr>
        <w:p w14:paraId="0DA4F666" w14:textId="77777777" w:rsidR="00ED6A74" w:rsidRPr="00962BB5" w:rsidRDefault="00ED6A74" w:rsidP="009710FA">
          <w:pPr>
            <w:pStyle w:val="Sidhuvud"/>
            <w:tabs>
              <w:tab w:val="clear" w:pos="4536"/>
              <w:tab w:val="clear" w:pos="9072"/>
              <w:tab w:val="left" w:pos="6973"/>
            </w:tabs>
            <w:rPr>
              <w:rFonts w:ascii="Arial" w:hAnsi="Arial" w:cs="Arial"/>
              <w:sz w:val="18"/>
              <w:szCs w:val="18"/>
            </w:rPr>
          </w:pPr>
        </w:p>
      </w:tc>
      <w:tc>
        <w:tcPr>
          <w:tcW w:w="2551" w:type="dxa"/>
          <w:vAlign w:val="bottom"/>
        </w:tcPr>
        <w:p w14:paraId="0C8D5690" w14:textId="77777777" w:rsidR="00ED6A74" w:rsidRPr="00962BB5" w:rsidRDefault="00ED6A74" w:rsidP="009710FA">
          <w:pPr>
            <w:tabs>
              <w:tab w:val="right" w:pos="3261"/>
            </w:tabs>
            <w:spacing w:line="240" w:lineRule="exact"/>
            <w:rPr>
              <w:rFonts w:ascii="Arial" w:hAnsi="Arial" w:cs="Arial"/>
              <w:sz w:val="18"/>
              <w:szCs w:val="18"/>
            </w:rPr>
          </w:pPr>
        </w:p>
      </w:tc>
    </w:tr>
    <w:tr w:rsidR="00ED6A74" w:rsidRPr="00407EBC" w14:paraId="1AD2013C" w14:textId="77777777">
      <w:trPr>
        <w:trHeight w:hRule="exact" w:val="85"/>
      </w:trPr>
      <w:tc>
        <w:tcPr>
          <w:tcW w:w="1238" w:type="dxa"/>
          <w:tcBorders>
            <w:bottom w:val="single" w:sz="4" w:space="0" w:color="auto"/>
          </w:tcBorders>
          <w:tcMar>
            <w:left w:w="0" w:type="dxa"/>
          </w:tcMar>
          <w:vAlign w:val="bottom"/>
        </w:tcPr>
        <w:p w14:paraId="6B8B1D73" w14:textId="77777777" w:rsidR="00ED6A74" w:rsidRPr="00962BB5" w:rsidRDefault="00ED6A74" w:rsidP="009710FA">
          <w:pPr>
            <w:pStyle w:val="Sidhuvud"/>
            <w:tabs>
              <w:tab w:val="clear" w:pos="4536"/>
              <w:tab w:val="clear" w:pos="9072"/>
              <w:tab w:val="left" w:pos="6973"/>
            </w:tabs>
            <w:rPr>
              <w:rFonts w:ascii="Arial" w:hAnsi="Arial" w:cs="Arial"/>
              <w:sz w:val="18"/>
              <w:szCs w:val="18"/>
            </w:rPr>
          </w:pPr>
        </w:p>
      </w:tc>
      <w:tc>
        <w:tcPr>
          <w:tcW w:w="4608" w:type="dxa"/>
          <w:tcBorders>
            <w:bottom w:val="single" w:sz="4" w:space="0" w:color="auto"/>
          </w:tcBorders>
          <w:vAlign w:val="bottom"/>
        </w:tcPr>
        <w:p w14:paraId="52F5A582" w14:textId="77777777" w:rsidR="00ED6A74" w:rsidRPr="00962BB5" w:rsidRDefault="00ED6A74" w:rsidP="009710FA">
          <w:pPr>
            <w:pStyle w:val="Sidhuvud"/>
            <w:tabs>
              <w:tab w:val="clear" w:pos="4536"/>
              <w:tab w:val="clear" w:pos="9072"/>
              <w:tab w:val="left" w:pos="6973"/>
            </w:tabs>
            <w:rPr>
              <w:rFonts w:ascii="Arial" w:hAnsi="Arial" w:cs="Arial"/>
              <w:sz w:val="18"/>
              <w:szCs w:val="18"/>
            </w:rPr>
          </w:pPr>
        </w:p>
      </w:tc>
      <w:tc>
        <w:tcPr>
          <w:tcW w:w="2694" w:type="dxa"/>
          <w:tcBorders>
            <w:bottom w:val="single" w:sz="4" w:space="0" w:color="auto"/>
          </w:tcBorders>
          <w:vAlign w:val="bottom"/>
        </w:tcPr>
        <w:p w14:paraId="34DB5940" w14:textId="77777777" w:rsidR="00ED6A74" w:rsidRPr="00962BB5" w:rsidRDefault="00ED6A74" w:rsidP="009710FA">
          <w:pPr>
            <w:pStyle w:val="Sidhuvud"/>
            <w:tabs>
              <w:tab w:val="clear" w:pos="4536"/>
              <w:tab w:val="clear" w:pos="9072"/>
              <w:tab w:val="left" w:pos="6973"/>
            </w:tabs>
            <w:rPr>
              <w:rFonts w:ascii="Arial" w:hAnsi="Arial" w:cs="Arial"/>
              <w:sz w:val="18"/>
              <w:szCs w:val="18"/>
            </w:rPr>
          </w:pPr>
        </w:p>
      </w:tc>
      <w:tc>
        <w:tcPr>
          <w:tcW w:w="2551" w:type="dxa"/>
          <w:tcBorders>
            <w:bottom w:val="single" w:sz="4" w:space="0" w:color="auto"/>
          </w:tcBorders>
          <w:vAlign w:val="bottom"/>
        </w:tcPr>
        <w:p w14:paraId="5DFBAABD" w14:textId="77777777" w:rsidR="00ED6A74" w:rsidRPr="00962BB5" w:rsidRDefault="00ED6A74" w:rsidP="009710FA">
          <w:pPr>
            <w:tabs>
              <w:tab w:val="right" w:pos="3261"/>
            </w:tabs>
            <w:spacing w:line="240" w:lineRule="exact"/>
            <w:rPr>
              <w:rFonts w:ascii="Arial" w:hAnsi="Arial" w:cs="Arial"/>
              <w:sz w:val="18"/>
              <w:szCs w:val="18"/>
            </w:rPr>
          </w:pPr>
        </w:p>
      </w:tc>
    </w:tr>
  </w:tbl>
  <w:p w14:paraId="058615D8" w14:textId="77777777" w:rsidR="00ED6A74" w:rsidRDefault="00ED6A74">
    <w:pPr>
      <w:pStyle w:val="Sidhuvud"/>
    </w:pPr>
  </w:p>
  <w:p w14:paraId="0400B80B" w14:textId="77777777" w:rsidR="00ED6A74" w:rsidRDefault="00ED6A74">
    <w:pPr>
      <w:pStyle w:val="Sidhuvud"/>
    </w:pPr>
  </w:p>
  <w:p w14:paraId="2AA136CB" w14:textId="77777777" w:rsidR="00ED6A74" w:rsidRDefault="00ED6A7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1091" w:type="dxa"/>
      <w:tblInd w:w="-1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1238"/>
      <w:gridCol w:w="4608"/>
      <w:gridCol w:w="2694"/>
      <w:gridCol w:w="2551"/>
    </w:tblGrid>
    <w:tr w:rsidR="00ED6A74" w:rsidRPr="00407EBC" w14:paraId="61965592" w14:textId="77777777">
      <w:trPr>
        <w:trHeight w:hRule="exact" w:val="227"/>
      </w:trPr>
      <w:tc>
        <w:tcPr>
          <w:tcW w:w="1238" w:type="dxa"/>
          <w:tcMar>
            <w:left w:w="0" w:type="dxa"/>
          </w:tcMar>
          <w:vAlign w:val="bottom"/>
        </w:tcPr>
        <w:p w14:paraId="2BB9181E" w14:textId="77777777" w:rsidR="00ED6A74" w:rsidRPr="00C453B7" w:rsidRDefault="00ED6A74" w:rsidP="00E64FAC">
          <w:pPr>
            <w:pStyle w:val="Sidhuvud"/>
            <w:tabs>
              <w:tab w:val="clear" w:pos="4536"/>
              <w:tab w:val="clear" w:pos="9072"/>
            </w:tabs>
            <w:ind w:right="-5103"/>
            <w:rPr>
              <w:rFonts w:ascii="Arial" w:hAnsi="Arial" w:cs="Arial"/>
              <w:sz w:val="18"/>
              <w:szCs w:val="18"/>
            </w:rPr>
          </w:pPr>
        </w:p>
      </w:tc>
      <w:tc>
        <w:tcPr>
          <w:tcW w:w="4608" w:type="dxa"/>
          <w:vAlign w:val="bottom"/>
        </w:tcPr>
        <w:p w14:paraId="76DEF95B" w14:textId="77777777" w:rsidR="00ED6A74" w:rsidRPr="00962BB5" w:rsidRDefault="00ED6A74" w:rsidP="00E64FAC">
          <w:pPr>
            <w:pStyle w:val="Sidhuvud"/>
            <w:tabs>
              <w:tab w:val="clear" w:pos="4536"/>
              <w:tab w:val="clear" w:pos="9072"/>
            </w:tabs>
            <w:ind w:right="-5103"/>
            <w:rPr>
              <w:rFonts w:ascii="Arial" w:hAnsi="Arial" w:cs="Arial"/>
              <w:sz w:val="18"/>
              <w:szCs w:val="18"/>
            </w:rPr>
          </w:pPr>
          <w:bookmarkStart w:id="16" w:name="my1"/>
          <w:bookmarkEnd w:id="16"/>
        </w:p>
      </w:tc>
      <w:tc>
        <w:tcPr>
          <w:tcW w:w="2694" w:type="dxa"/>
          <w:noWrap/>
          <w:vAlign w:val="bottom"/>
        </w:tcPr>
        <w:p w14:paraId="63111CAE" w14:textId="77777777" w:rsidR="00ED6A74" w:rsidRPr="00C453B7" w:rsidRDefault="00ED6A74" w:rsidP="00E64FAC">
          <w:pPr>
            <w:pStyle w:val="Sidhuvud"/>
            <w:tabs>
              <w:tab w:val="clear" w:pos="4536"/>
              <w:tab w:val="clear" w:pos="9072"/>
              <w:tab w:val="left" w:pos="6973"/>
            </w:tabs>
            <w:rPr>
              <w:rFonts w:ascii="Arial" w:hAnsi="Arial" w:cs="Arial"/>
              <w:sz w:val="18"/>
              <w:szCs w:val="18"/>
            </w:rPr>
          </w:pPr>
          <w:bookmarkStart w:id="17" w:name="mymen"/>
          <w:bookmarkEnd w:id="17"/>
        </w:p>
      </w:tc>
      <w:tc>
        <w:tcPr>
          <w:tcW w:w="2551" w:type="dxa"/>
          <w:vAlign w:val="bottom"/>
        </w:tcPr>
        <w:p w14:paraId="22862C89" w14:textId="77777777" w:rsidR="00ED6A74" w:rsidRPr="00962BB5" w:rsidRDefault="00ED6A74" w:rsidP="00E64FAC">
          <w:pPr>
            <w:tabs>
              <w:tab w:val="right" w:pos="3261"/>
            </w:tabs>
            <w:spacing w:line="240" w:lineRule="exact"/>
            <w:ind w:left="-249" w:firstLine="249"/>
            <w:jc w:val="both"/>
            <w:rPr>
              <w:rFonts w:ascii="Arial" w:hAnsi="Arial" w:cs="Arial"/>
              <w:sz w:val="18"/>
              <w:szCs w:val="18"/>
            </w:rPr>
          </w:pPr>
          <w:bookmarkStart w:id="18" w:name="mysid"/>
          <w:bookmarkEnd w:id="18"/>
          <w:r>
            <w:rPr>
              <w:rFonts w:ascii="Arial" w:hAnsi="Arial" w:cs="Arial"/>
              <w:sz w:val="18"/>
              <w:szCs w:val="18"/>
            </w:rPr>
            <w:t xml:space="preserve">Sida </w:t>
          </w:r>
          <w:r w:rsidR="00454267" w:rsidRPr="00962BB5">
            <w:rPr>
              <w:rFonts w:ascii="Arial" w:hAnsi="Arial" w:cs="Arial"/>
              <w:sz w:val="18"/>
              <w:szCs w:val="18"/>
            </w:rPr>
            <w:fldChar w:fldCharType="begin"/>
          </w:r>
          <w:r w:rsidRPr="00962BB5">
            <w:rPr>
              <w:rFonts w:ascii="Arial" w:hAnsi="Arial" w:cs="Arial"/>
              <w:sz w:val="18"/>
              <w:szCs w:val="18"/>
            </w:rPr>
            <w:instrText xml:space="preserve"> PAGE  \* LOWER </w:instrText>
          </w:r>
          <w:r w:rsidR="00454267" w:rsidRPr="00962BB5">
            <w:rPr>
              <w:rFonts w:ascii="Arial" w:hAnsi="Arial" w:cs="Arial"/>
              <w:sz w:val="18"/>
              <w:szCs w:val="18"/>
            </w:rPr>
            <w:fldChar w:fldCharType="separate"/>
          </w:r>
          <w:r w:rsidR="00302004">
            <w:rPr>
              <w:rFonts w:ascii="Arial" w:hAnsi="Arial" w:cs="Arial"/>
              <w:noProof/>
              <w:sz w:val="18"/>
              <w:szCs w:val="18"/>
            </w:rPr>
            <w:t>1</w:t>
          </w:r>
          <w:r w:rsidR="00454267" w:rsidRPr="00962BB5">
            <w:rPr>
              <w:rFonts w:ascii="Arial" w:hAnsi="Arial" w:cs="Arial"/>
              <w:sz w:val="18"/>
              <w:szCs w:val="18"/>
            </w:rPr>
            <w:fldChar w:fldCharType="end"/>
          </w:r>
          <w:r w:rsidRPr="00962BB5">
            <w:rPr>
              <w:rFonts w:ascii="Arial" w:hAnsi="Arial" w:cs="Arial"/>
              <w:sz w:val="18"/>
              <w:szCs w:val="18"/>
            </w:rPr>
            <w:t xml:space="preserve"> (</w:t>
          </w:r>
          <w:r w:rsidR="00454267" w:rsidRPr="00962BB5">
            <w:rPr>
              <w:rFonts w:ascii="Arial" w:hAnsi="Arial" w:cs="Arial"/>
              <w:sz w:val="18"/>
              <w:szCs w:val="18"/>
            </w:rPr>
            <w:fldChar w:fldCharType="begin"/>
          </w:r>
          <w:r w:rsidRPr="00962BB5">
            <w:rPr>
              <w:rFonts w:ascii="Arial" w:hAnsi="Arial" w:cs="Arial"/>
              <w:sz w:val="18"/>
              <w:szCs w:val="18"/>
            </w:rPr>
            <w:instrText xml:space="preserve"> NUMPAGES  \* LOWER </w:instrText>
          </w:r>
          <w:r w:rsidR="00454267" w:rsidRPr="00962BB5">
            <w:rPr>
              <w:rFonts w:ascii="Arial" w:hAnsi="Arial" w:cs="Arial"/>
              <w:sz w:val="18"/>
              <w:szCs w:val="18"/>
            </w:rPr>
            <w:fldChar w:fldCharType="separate"/>
          </w:r>
          <w:r w:rsidR="00302004">
            <w:rPr>
              <w:rFonts w:ascii="Arial" w:hAnsi="Arial" w:cs="Arial"/>
              <w:noProof/>
              <w:sz w:val="18"/>
              <w:szCs w:val="18"/>
            </w:rPr>
            <w:t>1</w:t>
          </w:r>
          <w:r w:rsidR="00454267" w:rsidRPr="00962BB5">
            <w:rPr>
              <w:rFonts w:ascii="Arial" w:hAnsi="Arial" w:cs="Arial"/>
              <w:sz w:val="18"/>
              <w:szCs w:val="18"/>
            </w:rPr>
            <w:fldChar w:fldCharType="end"/>
          </w:r>
          <w:r w:rsidRPr="00962BB5">
            <w:rPr>
              <w:rFonts w:ascii="Arial" w:hAnsi="Arial" w:cs="Arial"/>
              <w:sz w:val="18"/>
              <w:szCs w:val="18"/>
            </w:rPr>
            <w:t>)</w:t>
          </w:r>
        </w:p>
        <w:p w14:paraId="106737C6" w14:textId="77777777" w:rsidR="00ED6A74" w:rsidRPr="00962BB5" w:rsidRDefault="00ED6A74" w:rsidP="00E64FAC">
          <w:pPr>
            <w:tabs>
              <w:tab w:val="right" w:pos="3261"/>
            </w:tabs>
            <w:spacing w:line="240" w:lineRule="exact"/>
            <w:rPr>
              <w:rFonts w:ascii="Arial" w:hAnsi="Arial" w:cs="Arial"/>
              <w:sz w:val="18"/>
              <w:szCs w:val="18"/>
            </w:rPr>
          </w:pPr>
        </w:p>
        <w:p w14:paraId="62D35CA7" w14:textId="77777777" w:rsidR="00ED6A74" w:rsidRPr="00962BB5" w:rsidRDefault="00ED6A74" w:rsidP="00E64FAC">
          <w:pPr>
            <w:tabs>
              <w:tab w:val="right" w:pos="3261"/>
            </w:tabs>
            <w:spacing w:line="240" w:lineRule="exact"/>
            <w:ind w:left="-249" w:firstLine="249"/>
            <w:jc w:val="both"/>
            <w:rPr>
              <w:rFonts w:ascii="Arial" w:hAnsi="Arial" w:cs="Arial"/>
              <w:b/>
              <w:sz w:val="18"/>
              <w:szCs w:val="18"/>
            </w:rPr>
          </w:pPr>
        </w:p>
      </w:tc>
    </w:tr>
    <w:tr w:rsidR="00ED6A74" w:rsidRPr="00407EBC" w14:paraId="5602F3A1" w14:textId="77777777">
      <w:trPr>
        <w:trHeight w:hRule="exact" w:val="227"/>
      </w:trPr>
      <w:tc>
        <w:tcPr>
          <w:tcW w:w="1238" w:type="dxa"/>
          <w:tcMar>
            <w:left w:w="0" w:type="dxa"/>
          </w:tcMar>
          <w:vAlign w:val="bottom"/>
        </w:tcPr>
        <w:p w14:paraId="5F5DB940" w14:textId="77777777" w:rsidR="00ED6A74" w:rsidRPr="006F1ED4" w:rsidRDefault="00ED6A74" w:rsidP="00E64FAC">
          <w:pPr>
            <w:pStyle w:val="Sidhuvud"/>
            <w:tabs>
              <w:tab w:val="clear" w:pos="4536"/>
              <w:tab w:val="clear" w:pos="9072"/>
              <w:tab w:val="left" w:pos="6973"/>
            </w:tabs>
            <w:rPr>
              <w:rFonts w:ascii="Arial" w:hAnsi="Arial" w:cs="Arial"/>
              <w:sz w:val="18"/>
              <w:szCs w:val="18"/>
            </w:rPr>
          </w:pPr>
        </w:p>
      </w:tc>
      <w:tc>
        <w:tcPr>
          <w:tcW w:w="4608" w:type="dxa"/>
          <w:vAlign w:val="bottom"/>
        </w:tcPr>
        <w:p w14:paraId="2998A5B7" w14:textId="77777777" w:rsidR="00ED6A74" w:rsidRPr="006F1ED4" w:rsidRDefault="00C453B7" w:rsidP="00E64FAC">
          <w:pPr>
            <w:pStyle w:val="Sidhuvud"/>
            <w:tabs>
              <w:tab w:val="clear" w:pos="4536"/>
              <w:tab w:val="clear" w:pos="9072"/>
              <w:tab w:val="left" w:pos="6973"/>
            </w:tabs>
            <w:rPr>
              <w:rFonts w:ascii="Arial" w:hAnsi="Arial" w:cs="Arial"/>
              <w:sz w:val="18"/>
              <w:szCs w:val="18"/>
            </w:rPr>
          </w:pPr>
          <w:bookmarkStart w:id="19" w:name="my2"/>
          <w:bookmarkEnd w:id="19"/>
          <w:r>
            <w:rPr>
              <w:rFonts w:ascii="Arial" w:hAnsi="Arial" w:cs="Arial"/>
              <w:sz w:val="18"/>
              <w:szCs w:val="18"/>
            </w:rPr>
            <w:t>Rättsavdelningen</w:t>
          </w:r>
        </w:p>
      </w:tc>
      <w:tc>
        <w:tcPr>
          <w:tcW w:w="2694" w:type="dxa"/>
          <w:vAlign w:val="bottom"/>
        </w:tcPr>
        <w:p w14:paraId="601A32AC" w14:textId="77777777" w:rsidR="00ED6A74" w:rsidRPr="00541406" w:rsidRDefault="00ED6A74" w:rsidP="00E64FAC">
          <w:pPr>
            <w:pStyle w:val="Sidhuvud"/>
            <w:tabs>
              <w:tab w:val="clear" w:pos="4536"/>
              <w:tab w:val="clear" w:pos="9072"/>
              <w:tab w:val="left" w:pos="6973"/>
            </w:tabs>
            <w:rPr>
              <w:rFonts w:ascii="Arial" w:hAnsi="Arial" w:cs="Arial"/>
              <w:sz w:val="12"/>
              <w:szCs w:val="12"/>
            </w:rPr>
          </w:pPr>
          <w:r w:rsidRPr="00541406">
            <w:rPr>
              <w:rFonts w:ascii="Arial" w:hAnsi="Arial" w:cs="Arial"/>
              <w:sz w:val="12"/>
              <w:szCs w:val="12"/>
            </w:rPr>
            <w:t>Datum</w:t>
          </w:r>
        </w:p>
      </w:tc>
      <w:tc>
        <w:tcPr>
          <w:tcW w:w="2551" w:type="dxa"/>
          <w:vAlign w:val="bottom"/>
        </w:tcPr>
        <w:p w14:paraId="6816DE7A" w14:textId="77777777" w:rsidR="00ED6A74" w:rsidRPr="00A75602" w:rsidRDefault="00ED6A74" w:rsidP="00E64FAC">
          <w:pPr>
            <w:tabs>
              <w:tab w:val="right" w:pos="3261"/>
            </w:tabs>
            <w:spacing w:line="240" w:lineRule="exact"/>
            <w:rPr>
              <w:rFonts w:ascii="Arial" w:hAnsi="Arial" w:cs="Arial"/>
              <w:sz w:val="12"/>
              <w:szCs w:val="12"/>
            </w:rPr>
          </w:pPr>
          <w:r w:rsidRPr="00A75602">
            <w:rPr>
              <w:rFonts w:ascii="Arial" w:hAnsi="Arial" w:cs="Arial"/>
              <w:sz w:val="12"/>
              <w:szCs w:val="12"/>
            </w:rPr>
            <w:t>Dnr</w:t>
          </w:r>
        </w:p>
        <w:p w14:paraId="5061E109" w14:textId="77777777" w:rsidR="00ED6A74" w:rsidRPr="00962BB5" w:rsidRDefault="00ED6A74" w:rsidP="00E64FAC">
          <w:pPr>
            <w:tabs>
              <w:tab w:val="right" w:pos="3261"/>
            </w:tabs>
            <w:spacing w:line="240" w:lineRule="exact"/>
            <w:rPr>
              <w:rFonts w:ascii="Arial" w:hAnsi="Arial" w:cs="Arial"/>
              <w:sz w:val="18"/>
              <w:szCs w:val="18"/>
            </w:rPr>
          </w:pPr>
        </w:p>
      </w:tc>
    </w:tr>
    <w:tr w:rsidR="00ED6A74" w:rsidRPr="00407EBC" w14:paraId="4039F766" w14:textId="77777777">
      <w:trPr>
        <w:trHeight w:hRule="exact" w:val="227"/>
      </w:trPr>
      <w:tc>
        <w:tcPr>
          <w:tcW w:w="1238" w:type="dxa"/>
          <w:tcMar>
            <w:left w:w="0" w:type="dxa"/>
          </w:tcMar>
          <w:vAlign w:val="bottom"/>
        </w:tcPr>
        <w:p w14:paraId="4A494DC4" w14:textId="77777777" w:rsidR="00ED6A74" w:rsidRPr="006F1ED4" w:rsidRDefault="00ED6A74" w:rsidP="00E64FAC">
          <w:pPr>
            <w:pStyle w:val="Sidhuvud"/>
            <w:tabs>
              <w:tab w:val="clear" w:pos="4536"/>
              <w:tab w:val="clear" w:pos="9072"/>
              <w:tab w:val="left" w:pos="6973"/>
            </w:tabs>
            <w:rPr>
              <w:rFonts w:ascii="Arial" w:hAnsi="Arial" w:cs="Arial"/>
              <w:sz w:val="18"/>
              <w:szCs w:val="18"/>
            </w:rPr>
          </w:pPr>
        </w:p>
      </w:tc>
      <w:tc>
        <w:tcPr>
          <w:tcW w:w="4608" w:type="dxa"/>
          <w:vAlign w:val="bottom"/>
        </w:tcPr>
        <w:p w14:paraId="79392FB7" w14:textId="77777777" w:rsidR="00ED6A74" w:rsidRPr="006F1ED4" w:rsidRDefault="00C453B7" w:rsidP="00E64FAC">
          <w:pPr>
            <w:pStyle w:val="Sidhuvud"/>
            <w:tabs>
              <w:tab w:val="clear" w:pos="4536"/>
              <w:tab w:val="clear" w:pos="9072"/>
              <w:tab w:val="left" w:pos="6973"/>
            </w:tabs>
            <w:rPr>
              <w:rFonts w:ascii="Arial" w:hAnsi="Arial" w:cs="Arial"/>
              <w:sz w:val="18"/>
              <w:szCs w:val="18"/>
            </w:rPr>
          </w:pPr>
          <w:bookmarkStart w:id="20" w:name="my3"/>
          <w:bookmarkEnd w:id="20"/>
          <w:r>
            <w:rPr>
              <w:rFonts w:ascii="Arial" w:hAnsi="Arial" w:cs="Arial"/>
              <w:sz w:val="18"/>
              <w:szCs w:val="18"/>
            </w:rPr>
            <w:t>Enheten för internationell samordning och utveckling</w:t>
          </w:r>
        </w:p>
      </w:tc>
      <w:tc>
        <w:tcPr>
          <w:tcW w:w="2694" w:type="dxa"/>
          <w:vAlign w:val="bottom"/>
        </w:tcPr>
        <w:p w14:paraId="21E885AE" w14:textId="2572F4C8" w:rsidR="00ED6A74" w:rsidRPr="006F1ED4" w:rsidRDefault="00C453B7" w:rsidP="00E64FAC">
          <w:pPr>
            <w:pStyle w:val="Sidhuvud"/>
            <w:tabs>
              <w:tab w:val="clear" w:pos="4536"/>
              <w:tab w:val="clear" w:pos="9072"/>
              <w:tab w:val="left" w:pos="6973"/>
            </w:tabs>
            <w:rPr>
              <w:rFonts w:ascii="Arial" w:hAnsi="Arial" w:cs="Arial"/>
              <w:sz w:val="18"/>
              <w:szCs w:val="18"/>
            </w:rPr>
          </w:pPr>
          <w:bookmarkStart w:id="21" w:name="mydatum"/>
          <w:bookmarkEnd w:id="21"/>
          <w:r>
            <w:rPr>
              <w:rFonts w:ascii="Arial" w:hAnsi="Arial" w:cs="Arial"/>
              <w:sz w:val="18"/>
              <w:szCs w:val="18"/>
            </w:rPr>
            <w:t>2022-09-</w:t>
          </w:r>
          <w:r w:rsidR="002C56AD">
            <w:rPr>
              <w:rFonts w:ascii="Arial" w:hAnsi="Arial" w:cs="Arial"/>
              <w:sz w:val="18"/>
              <w:szCs w:val="18"/>
            </w:rPr>
            <w:t>1</w:t>
          </w:r>
          <w:r w:rsidR="002650FF">
            <w:rPr>
              <w:rFonts w:ascii="Arial" w:hAnsi="Arial" w:cs="Arial"/>
              <w:sz w:val="18"/>
              <w:szCs w:val="18"/>
            </w:rPr>
            <w:t>5</w:t>
          </w:r>
        </w:p>
      </w:tc>
      <w:tc>
        <w:tcPr>
          <w:tcW w:w="2551" w:type="dxa"/>
          <w:vAlign w:val="bottom"/>
        </w:tcPr>
        <w:p w14:paraId="705D23F9" w14:textId="77777777" w:rsidR="00ED6A74" w:rsidRPr="006F1ED4" w:rsidRDefault="00ED6A74" w:rsidP="00E64FAC">
          <w:pPr>
            <w:tabs>
              <w:tab w:val="right" w:pos="3261"/>
            </w:tabs>
            <w:spacing w:line="240" w:lineRule="exact"/>
            <w:rPr>
              <w:rFonts w:ascii="Arial" w:hAnsi="Arial" w:cs="Arial"/>
              <w:sz w:val="18"/>
              <w:szCs w:val="18"/>
            </w:rPr>
          </w:pPr>
          <w:bookmarkStart w:id="22" w:name="mydnr"/>
          <w:bookmarkEnd w:id="22"/>
        </w:p>
      </w:tc>
    </w:tr>
    <w:tr w:rsidR="00ED6A74" w:rsidRPr="00407EBC" w14:paraId="3D262081" w14:textId="77777777">
      <w:trPr>
        <w:trHeight w:hRule="exact" w:val="227"/>
      </w:trPr>
      <w:tc>
        <w:tcPr>
          <w:tcW w:w="1238" w:type="dxa"/>
          <w:tcMar>
            <w:left w:w="0" w:type="dxa"/>
          </w:tcMar>
          <w:vAlign w:val="bottom"/>
        </w:tcPr>
        <w:p w14:paraId="0AD4EC49" w14:textId="77777777" w:rsidR="00ED6A74" w:rsidRPr="006F1ED4" w:rsidRDefault="00ED6A74" w:rsidP="00E64FAC">
          <w:pPr>
            <w:pStyle w:val="Sidhuvud"/>
            <w:tabs>
              <w:tab w:val="clear" w:pos="4536"/>
              <w:tab w:val="clear" w:pos="9072"/>
              <w:tab w:val="left" w:pos="6973"/>
            </w:tabs>
            <w:rPr>
              <w:rFonts w:ascii="Arial" w:hAnsi="Arial" w:cs="Arial"/>
              <w:sz w:val="18"/>
              <w:szCs w:val="18"/>
            </w:rPr>
          </w:pPr>
        </w:p>
      </w:tc>
      <w:tc>
        <w:tcPr>
          <w:tcW w:w="4608" w:type="dxa"/>
          <w:vAlign w:val="bottom"/>
        </w:tcPr>
        <w:p w14:paraId="25795309" w14:textId="2883DE88" w:rsidR="00ED6A74" w:rsidRPr="006F1ED4" w:rsidRDefault="005F68CA" w:rsidP="00E64FAC">
          <w:pPr>
            <w:pStyle w:val="Sidhuvud"/>
            <w:tabs>
              <w:tab w:val="clear" w:pos="4536"/>
              <w:tab w:val="clear" w:pos="9072"/>
              <w:tab w:val="left" w:pos="6973"/>
            </w:tabs>
            <w:rPr>
              <w:rFonts w:ascii="Arial" w:hAnsi="Arial" w:cs="Arial"/>
              <w:sz w:val="18"/>
              <w:szCs w:val="18"/>
            </w:rPr>
          </w:pPr>
          <w:r>
            <w:rPr>
              <w:rFonts w:ascii="Arial" w:hAnsi="Arial" w:cs="Arial"/>
              <w:sz w:val="18"/>
              <w:szCs w:val="18"/>
            </w:rPr>
            <w:t>Mikael Järetoft</w:t>
          </w:r>
        </w:p>
      </w:tc>
      <w:tc>
        <w:tcPr>
          <w:tcW w:w="2694" w:type="dxa"/>
          <w:vAlign w:val="bottom"/>
        </w:tcPr>
        <w:p w14:paraId="3A7341AF" w14:textId="77777777" w:rsidR="00ED6A74" w:rsidRPr="00541406" w:rsidRDefault="00ED6A74" w:rsidP="00E64FAC">
          <w:pPr>
            <w:pStyle w:val="Sidhuvud"/>
            <w:tabs>
              <w:tab w:val="clear" w:pos="4536"/>
              <w:tab w:val="clear" w:pos="9072"/>
              <w:tab w:val="left" w:pos="6973"/>
            </w:tabs>
            <w:rPr>
              <w:rFonts w:ascii="Arial" w:hAnsi="Arial" w:cs="Arial"/>
              <w:b/>
              <w:sz w:val="12"/>
              <w:szCs w:val="12"/>
            </w:rPr>
          </w:pPr>
          <w:r w:rsidRPr="00541406">
            <w:rPr>
              <w:rFonts w:ascii="Arial" w:hAnsi="Arial" w:cs="Arial"/>
              <w:sz w:val="12"/>
              <w:szCs w:val="12"/>
            </w:rPr>
            <w:t>Ert datum</w:t>
          </w:r>
        </w:p>
      </w:tc>
      <w:tc>
        <w:tcPr>
          <w:tcW w:w="2551" w:type="dxa"/>
          <w:vAlign w:val="bottom"/>
        </w:tcPr>
        <w:p w14:paraId="72ABA000" w14:textId="77777777" w:rsidR="00ED6A74" w:rsidRPr="00962BB5" w:rsidRDefault="00ED6A74" w:rsidP="00E64FAC">
          <w:pPr>
            <w:tabs>
              <w:tab w:val="right" w:pos="3261"/>
            </w:tabs>
            <w:spacing w:line="240" w:lineRule="exact"/>
            <w:rPr>
              <w:rFonts w:ascii="Arial" w:hAnsi="Arial" w:cs="Arial"/>
              <w:b/>
              <w:sz w:val="18"/>
              <w:szCs w:val="18"/>
            </w:rPr>
          </w:pPr>
          <w:r w:rsidRPr="00A75602">
            <w:rPr>
              <w:rFonts w:ascii="Arial" w:hAnsi="Arial" w:cs="Arial"/>
              <w:sz w:val="12"/>
              <w:szCs w:val="12"/>
            </w:rPr>
            <w:t>Er be</w:t>
          </w:r>
          <w:r>
            <w:rPr>
              <w:rFonts w:ascii="Arial" w:hAnsi="Arial" w:cs="Arial"/>
              <w:sz w:val="12"/>
              <w:szCs w:val="12"/>
            </w:rPr>
            <w:t>teckning</w:t>
          </w:r>
        </w:p>
      </w:tc>
    </w:tr>
    <w:tr w:rsidR="00ED6A74" w:rsidRPr="00407EBC" w14:paraId="156CABED" w14:textId="77777777">
      <w:trPr>
        <w:trHeight w:hRule="exact" w:val="227"/>
      </w:trPr>
      <w:tc>
        <w:tcPr>
          <w:tcW w:w="1238" w:type="dxa"/>
          <w:tcMar>
            <w:left w:w="0" w:type="dxa"/>
          </w:tcMar>
          <w:vAlign w:val="bottom"/>
        </w:tcPr>
        <w:p w14:paraId="7AB9BC1E" w14:textId="77777777" w:rsidR="00ED6A74" w:rsidRPr="00962BB5" w:rsidRDefault="00ED6A74" w:rsidP="00E64FAC">
          <w:pPr>
            <w:pStyle w:val="Sidhuvud"/>
            <w:tabs>
              <w:tab w:val="clear" w:pos="4536"/>
              <w:tab w:val="clear" w:pos="9072"/>
              <w:tab w:val="left" w:pos="6973"/>
            </w:tabs>
            <w:rPr>
              <w:rFonts w:ascii="Arial" w:hAnsi="Arial" w:cs="Arial"/>
              <w:sz w:val="18"/>
              <w:szCs w:val="18"/>
            </w:rPr>
          </w:pPr>
        </w:p>
      </w:tc>
      <w:tc>
        <w:tcPr>
          <w:tcW w:w="4608" w:type="dxa"/>
          <w:vAlign w:val="bottom"/>
        </w:tcPr>
        <w:p w14:paraId="4272C123" w14:textId="77777777" w:rsidR="00ED6A74" w:rsidRPr="00962BB5" w:rsidRDefault="00ED6A74" w:rsidP="00E64FAC">
          <w:pPr>
            <w:pStyle w:val="Sidhuvud"/>
            <w:tabs>
              <w:tab w:val="clear" w:pos="4536"/>
              <w:tab w:val="clear" w:pos="9072"/>
              <w:tab w:val="left" w:pos="6973"/>
            </w:tabs>
            <w:rPr>
              <w:rFonts w:ascii="Arial" w:hAnsi="Arial" w:cs="Arial"/>
              <w:sz w:val="18"/>
              <w:szCs w:val="18"/>
            </w:rPr>
          </w:pPr>
          <w:bookmarkStart w:id="23" w:name="myhand"/>
          <w:bookmarkEnd w:id="23"/>
        </w:p>
      </w:tc>
      <w:tc>
        <w:tcPr>
          <w:tcW w:w="2694" w:type="dxa"/>
          <w:vAlign w:val="bottom"/>
        </w:tcPr>
        <w:p w14:paraId="47682778" w14:textId="77777777" w:rsidR="00ED6A74" w:rsidRPr="00962BB5" w:rsidRDefault="00ED6A74" w:rsidP="00E64FAC">
          <w:pPr>
            <w:pStyle w:val="Sidhuvud"/>
            <w:tabs>
              <w:tab w:val="clear" w:pos="4536"/>
              <w:tab w:val="clear" w:pos="9072"/>
              <w:tab w:val="left" w:pos="6973"/>
            </w:tabs>
            <w:rPr>
              <w:rFonts w:ascii="Arial" w:hAnsi="Arial" w:cs="Arial"/>
              <w:sz w:val="18"/>
              <w:szCs w:val="18"/>
            </w:rPr>
          </w:pPr>
          <w:bookmarkStart w:id="24" w:name="myertdat"/>
          <w:bookmarkEnd w:id="24"/>
        </w:p>
      </w:tc>
      <w:tc>
        <w:tcPr>
          <w:tcW w:w="2551" w:type="dxa"/>
          <w:vAlign w:val="bottom"/>
        </w:tcPr>
        <w:p w14:paraId="01BEF293" w14:textId="77777777" w:rsidR="00ED6A74" w:rsidRPr="00962BB5" w:rsidRDefault="00ED6A74" w:rsidP="00E64FAC">
          <w:pPr>
            <w:tabs>
              <w:tab w:val="right" w:pos="3261"/>
            </w:tabs>
            <w:spacing w:line="240" w:lineRule="exact"/>
            <w:rPr>
              <w:rFonts w:ascii="Arial" w:hAnsi="Arial" w:cs="Arial"/>
              <w:sz w:val="18"/>
              <w:szCs w:val="18"/>
            </w:rPr>
          </w:pPr>
          <w:bookmarkStart w:id="25" w:name="myerref"/>
          <w:bookmarkEnd w:id="25"/>
        </w:p>
      </w:tc>
    </w:tr>
    <w:tr w:rsidR="00ED6A74" w:rsidRPr="00407EBC" w14:paraId="380494C3" w14:textId="77777777">
      <w:trPr>
        <w:trHeight w:hRule="exact" w:val="85"/>
      </w:trPr>
      <w:tc>
        <w:tcPr>
          <w:tcW w:w="1238" w:type="dxa"/>
          <w:tcBorders>
            <w:bottom w:val="single" w:sz="4" w:space="0" w:color="auto"/>
          </w:tcBorders>
          <w:tcMar>
            <w:left w:w="0" w:type="dxa"/>
          </w:tcMar>
          <w:vAlign w:val="bottom"/>
        </w:tcPr>
        <w:p w14:paraId="050C5142" w14:textId="77777777" w:rsidR="00ED6A74" w:rsidRPr="00962BB5" w:rsidRDefault="00ED6A74" w:rsidP="00E64FAC">
          <w:pPr>
            <w:pStyle w:val="Sidhuvud"/>
            <w:tabs>
              <w:tab w:val="clear" w:pos="4536"/>
              <w:tab w:val="clear" w:pos="9072"/>
              <w:tab w:val="left" w:pos="6973"/>
            </w:tabs>
            <w:rPr>
              <w:rFonts w:ascii="Arial" w:hAnsi="Arial" w:cs="Arial"/>
              <w:sz w:val="18"/>
              <w:szCs w:val="18"/>
            </w:rPr>
          </w:pPr>
        </w:p>
      </w:tc>
      <w:tc>
        <w:tcPr>
          <w:tcW w:w="4608" w:type="dxa"/>
          <w:tcBorders>
            <w:bottom w:val="single" w:sz="4" w:space="0" w:color="auto"/>
          </w:tcBorders>
          <w:vAlign w:val="bottom"/>
        </w:tcPr>
        <w:p w14:paraId="44961742" w14:textId="77777777" w:rsidR="00ED6A74" w:rsidRPr="00962BB5" w:rsidRDefault="00ED6A74" w:rsidP="00E64FAC">
          <w:pPr>
            <w:pStyle w:val="Sidhuvud"/>
            <w:tabs>
              <w:tab w:val="clear" w:pos="4536"/>
              <w:tab w:val="clear" w:pos="9072"/>
              <w:tab w:val="left" w:pos="6973"/>
            </w:tabs>
            <w:rPr>
              <w:rFonts w:ascii="Arial" w:hAnsi="Arial" w:cs="Arial"/>
              <w:sz w:val="18"/>
              <w:szCs w:val="18"/>
            </w:rPr>
          </w:pPr>
        </w:p>
      </w:tc>
      <w:tc>
        <w:tcPr>
          <w:tcW w:w="2694" w:type="dxa"/>
          <w:tcBorders>
            <w:bottom w:val="single" w:sz="4" w:space="0" w:color="auto"/>
          </w:tcBorders>
          <w:vAlign w:val="bottom"/>
        </w:tcPr>
        <w:p w14:paraId="4D07275A" w14:textId="77777777" w:rsidR="00ED6A74" w:rsidRPr="00962BB5" w:rsidRDefault="00ED6A74" w:rsidP="00E64FAC">
          <w:pPr>
            <w:pStyle w:val="Sidhuvud"/>
            <w:tabs>
              <w:tab w:val="clear" w:pos="4536"/>
              <w:tab w:val="clear" w:pos="9072"/>
              <w:tab w:val="left" w:pos="6973"/>
            </w:tabs>
            <w:rPr>
              <w:rFonts w:ascii="Arial" w:hAnsi="Arial" w:cs="Arial"/>
              <w:sz w:val="18"/>
              <w:szCs w:val="18"/>
            </w:rPr>
          </w:pPr>
        </w:p>
      </w:tc>
      <w:tc>
        <w:tcPr>
          <w:tcW w:w="2551" w:type="dxa"/>
          <w:tcBorders>
            <w:bottom w:val="single" w:sz="4" w:space="0" w:color="auto"/>
          </w:tcBorders>
          <w:vAlign w:val="bottom"/>
        </w:tcPr>
        <w:p w14:paraId="267D8283" w14:textId="77777777" w:rsidR="00ED6A74" w:rsidRPr="00962BB5" w:rsidRDefault="00ED6A74" w:rsidP="00E64FAC">
          <w:pPr>
            <w:tabs>
              <w:tab w:val="right" w:pos="3261"/>
            </w:tabs>
            <w:spacing w:line="240" w:lineRule="exact"/>
            <w:rPr>
              <w:rFonts w:ascii="Arial" w:hAnsi="Arial" w:cs="Arial"/>
              <w:sz w:val="18"/>
              <w:szCs w:val="18"/>
            </w:rPr>
          </w:pPr>
        </w:p>
      </w:tc>
    </w:tr>
  </w:tbl>
  <w:p w14:paraId="22CBC705" w14:textId="77777777" w:rsidR="00ED6A74" w:rsidRDefault="00C966AF">
    <w:pPr>
      <w:pStyle w:val="Sidhuvud"/>
    </w:pPr>
    <w:r>
      <w:rPr>
        <w:noProof/>
      </w:rPr>
      <w:drawing>
        <wp:anchor distT="0" distB="0" distL="114300" distR="114300" simplePos="0" relativeHeight="251660288" behindDoc="0" locked="1" layoutInCell="0" allowOverlap="1" wp14:anchorId="2BFCE29F" wp14:editId="1F8EC0A2">
          <wp:simplePos x="0" y="0"/>
          <wp:positionH relativeFrom="page">
            <wp:posOffset>334645</wp:posOffset>
          </wp:positionH>
          <wp:positionV relativeFrom="page">
            <wp:posOffset>431800</wp:posOffset>
          </wp:positionV>
          <wp:extent cx="2041525" cy="659130"/>
          <wp:effectExtent l="19050" t="0" r="0" b="0"/>
          <wp:wrapNone/>
          <wp:docPr id="4" name="Bild 4" descr="vap_kont_htext_3_2b_liten_tran_re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p_kont_htext_3_2b_liten_tran_rev1"/>
                  <pic:cNvPicPr>
                    <a:picLocks noChangeAspect="1" noChangeArrowheads="1"/>
                  </pic:cNvPicPr>
                </pic:nvPicPr>
                <pic:blipFill>
                  <a:blip r:embed="rId1"/>
                  <a:srcRect/>
                  <a:stretch>
                    <a:fillRect/>
                  </a:stretch>
                </pic:blipFill>
                <pic:spPr bwMode="auto">
                  <a:xfrm>
                    <a:off x="0" y="0"/>
                    <a:ext cx="2041525" cy="6591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30E2"/>
    <w:multiLevelType w:val="hybridMultilevel"/>
    <w:tmpl w:val="B1BC2294"/>
    <w:lvl w:ilvl="0" w:tplc="C45806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4F7720"/>
    <w:multiLevelType w:val="hybridMultilevel"/>
    <w:tmpl w:val="9E386FC8"/>
    <w:lvl w:ilvl="0" w:tplc="C45806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0F37D0"/>
    <w:multiLevelType w:val="hybridMultilevel"/>
    <w:tmpl w:val="B3C8AE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0791DD2"/>
    <w:multiLevelType w:val="hybridMultilevel"/>
    <w:tmpl w:val="881C2D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9E153AD"/>
    <w:multiLevelType w:val="hybridMultilevel"/>
    <w:tmpl w:val="B1BAC0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B6075B"/>
    <w:multiLevelType w:val="hybridMultilevel"/>
    <w:tmpl w:val="9CFE6CB2"/>
    <w:lvl w:ilvl="0" w:tplc="8E086F26">
      <w:start w:val="1"/>
      <w:numFmt w:val="lowerRoman"/>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9DB0A6C"/>
    <w:multiLevelType w:val="hybridMultilevel"/>
    <w:tmpl w:val="22406E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E415F24"/>
    <w:multiLevelType w:val="hybridMultilevel"/>
    <w:tmpl w:val="F8847884"/>
    <w:lvl w:ilvl="0" w:tplc="B21A2FD2">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13F2878"/>
    <w:multiLevelType w:val="hybridMultilevel"/>
    <w:tmpl w:val="8D1600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AA514B4"/>
    <w:multiLevelType w:val="hybridMultilevel"/>
    <w:tmpl w:val="BF24690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D2A3977"/>
    <w:multiLevelType w:val="hybridMultilevel"/>
    <w:tmpl w:val="78F82DF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03D27CC"/>
    <w:multiLevelType w:val="hybridMultilevel"/>
    <w:tmpl w:val="1110E9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44A1AA9"/>
    <w:multiLevelType w:val="hybridMultilevel"/>
    <w:tmpl w:val="E286C5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1"/>
  </w:num>
  <w:num w:numId="5">
    <w:abstractNumId w:val="5"/>
  </w:num>
  <w:num w:numId="6">
    <w:abstractNumId w:val="2"/>
  </w:num>
  <w:num w:numId="7">
    <w:abstractNumId w:val="6"/>
  </w:num>
  <w:num w:numId="8">
    <w:abstractNumId w:val="9"/>
  </w:num>
  <w:num w:numId="9">
    <w:abstractNumId w:val="10"/>
  </w:num>
  <w:num w:numId="10">
    <w:abstractNumId w:val="8"/>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mulär" w:val="橄榙൐ұڪ찔橬"/>
    <w:docVar w:name="Frasfil" w:val="橄榙൐ұڪ찔橬ÈᔀρѬ賐 ᔀρ㙀ҘۃḀcu"/>
    <w:docVar w:name="Frasgrupp" w:val="w:docVa"/>
    <w:docVar w:name="HuvFot" w:val="彘漄ب֥ࢰ老٢鸀ҏ老老老－老٢麀ҏ老老老－老٢֚老老老－老٢֚老老老－老٢֚老老老－老٢֚老老老－老٢;&lt;啲ʀ縀縀縀縀縀縀縀縀縀縀縀縀縀縀縀縀縀縀縀縀縀縀"/>
    <w:docVar w:name="idag" w:val="2022-09-06 "/>
    <w:docVar w:name="LokalFrasfil" w:val="6䌶댆W̵ᒌƐ`` ￼ ᜀ°ʰ؂ԃԄ̂@ࠀ֌﹆ĳЀȀﭴࠎကﶌܡ﹅W ֚Գĥ֚ԳΠfȒdＡØøĘĦTimes New RomanTimes New RomanNormalMonotype:Times New Roman Regular:Version 5.01 (Microsoft)"/>
    <w:docVar w:name="PrivatFrasgrupp" w:val="裰滲裈滲쨀Җ"/>
  </w:docVars>
  <w:rsids>
    <w:rsidRoot w:val="00C453B7"/>
    <w:rsid w:val="00011490"/>
    <w:rsid w:val="00013C79"/>
    <w:rsid w:val="00024009"/>
    <w:rsid w:val="00035E42"/>
    <w:rsid w:val="00040901"/>
    <w:rsid w:val="000626A8"/>
    <w:rsid w:val="000638AA"/>
    <w:rsid w:val="000661BE"/>
    <w:rsid w:val="00084A50"/>
    <w:rsid w:val="000867F8"/>
    <w:rsid w:val="00087C88"/>
    <w:rsid w:val="000A1E06"/>
    <w:rsid w:val="000C22FD"/>
    <w:rsid w:val="000C722A"/>
    <w:rsid w:val="000D4BE8"/>
    <w:rsid w:val="000F5953"/>
    <w:rsid w:val="0010095F"/>
    <w:rsid w:val="00105CC7"/>
    <w:rsid w:val="00107347"/>
    <w:rsid w:val="00120426"/>
    <w:rsid w:val="0012612C"/>
    <w:rsid w:val="00131230"/>
    <w:rsid w:val="0014527F"/>
    <w:rsid w:val="00161C2A"/>
    <w:rsid w:val="001743D4"/>
    <w:rsid w:val="001B062F"/>
    <w:rsid w:val="001D1456"/>
    <w:rsid w:val="001D5165"/>
    <w:rsid w:val="001F16ED"/>
    <w:rsid w:val="001F590E"/>
    <w:rsid w:val="0021705E"/>
    <w:rsid w:val="002650FF"/>
    <w:rsid w:val="00280DA0"/>
    <w:rsid w:val="002834B8"/>
    <w:rsid w:val="00284953"/>
    <w:rsid w:val="00296588"/>
    <w:rsid w:val="002A7E3D"/>
    <w:rsid w:val="002B3C00"/>
    <w:rsid w:val="002C56AD"/>
    <w:rsid w:val="002E161A"/>
    <w:rsid w:val="002F1178"/>
    <w:rsid w:val="00302004"/>
    <w:rsid w:val="00302F36"/>
    <w:rsid w:val="00304AF5"/>
    <w:rsid w:val="00323080"/>
    <w:rsid w:val="00324BF1"/>
    <w:rsid w:val="003314F9"/>
    <w:rsid w:val="0033283A"/>
    <w:rsid w:val="0033782E"/>
    <w:rsid w:val="003431E6"/>
    <w:rsid w:val="00345DDF"/>
    <w:rsid w:val="0035034B"/>
    <w:rsid w:val="00352683"/>
    <w:rsid w:val="00361229"/>
    <w:rsid w:val="00382BAC"/>
    <w:rsid w:val="00387D19"/>
    <w:rsid w:val="00391B39"/>
    <w:rsid w:val="00395227"/>
    <w:rsid w:val="003974AD"/>
    <w:rsid w:val="003A476D"/>
    <w:rsid w:val="003A4FD2"/>
    <w:rsid w:val="003C3E68"/>
    <w:rsid w:val="003D4A8B"/>
    <w:rsid w:val="003D6710"/>
    <w:rsid w:val="003E7016"/>
    <w:rsid w:val="00402303"/>
    <w:rsid w:val="00413307"/>
    <w:rsid w:val="0043406D"/>
    <w:rsid w:val="00454267"/>
    <w:rsid w:val="00462214"/>
    <w:rsid w:val="00464850"/>
    <w:rsid w:val="00481BDC"/>
    <w:rsid w:val="004872E6"/>
    <w:rsid w:val="00490BAA"/>
    <w:rsid w:val="00492AA7"/>
    <w:rsid w:val="004A3738"/>
    <w:rsid w:val="004B0DC4"/>
    <w:rsid w:val="004B113C"/>
    <w:rsid w:val="004B4539"/>
    <w:rsid w:val="004C6F36"/>
    <w:rsid w:val="004D1084"/>
    <w:rsid w:val="004D7807"/>
    <w:rsid w:val="004E568A"/>
    <w:rsid w:val="004F6A0D"/>
    <w:rsid w:val="0050135B"/>
    <w:rsid w:val="0052473C"/>
    <w:rsid w:val="00541406"/>
    <w:rsid w:val="00553002"/>
    <w:rsid w:val="005551AA"/>
    <w:rsid w:val="0056082E"/>
    <w:rsid w:val="005629F6"/>
    <w:rsid w:val="0058286D"/>
    <w:rsid w:val="00593C81"/>
    <w:rsid w:val="005A4CD0"/>
    <w:rsid w:val="005A5AEF"/>
    <w:rsid w:val="005A6212"/>
    <w:rsid w:val="005B0E6A"/>
    <w:rsid w:val="005B7397"/>
    <w:rsid w:val="005C6869"/>
    <w:rsid w:val="005E24DE"/>
    <w:rsid w:val="005F68CA"/>
    <w:rsid w:val="00606C88"/>
    <w:rsid w:val="0061679E"/>
    <w:rsid w:val="0061716A"/>
    <w:rsid w:val="00622115"/>
    <w:rsid w:val="0064294F"/>
    <w:rsid w:val="00651E99"/>
    <w:rsid w:val="006564CB"/>
    <w:rsid w:val="00666374"/>
    <w:rsid w:val="00671C09"/>
    <w:rsid w:val="00671E6D"/>
    <w:rsid w:val="00672AFF"/>
    <w:rsid w:val="00674013"/>
    <w:rsid w:val="00675B70"/>
    <w:rsid w:val="006760C4"/>
    <w:rsid w:val="006774A2"/>
    <w:rsid w:val="00680D0F"/>
    <w:rsid w:val="006951FD"/>
    <w:rsid w:val="006A3B53"/>
    <w:rsid w:val="006B6FA8"/>
    <w:rsid w:val="006C02F7"/>
    <w:rsid w:val="006C380D"/>
    <w:rsid w:val="006C41C7"/>
    <w:rsid w:val="006E6E08"/>
    <w:rsid w:val="006F0A5A"/>
    <w:rsid w:val="006F1ED4"/>
    <w:rsid w:val="006F4EDC"/>
    <w:rsid w:val="006F69F4"/>
    <w:rsid w:val="0070542E"/>
    <w:rsid w:val="00705E6A"/>
    <w:rsid w:val="0074079A"/>
    <w:rsid w:val="007545AD"/>
    <w:rsid w:val="00754FDD"/>
    <w:rsid w:val="00763AD3"/>
    <w:rsid w:val="00771ECA"/>
    <w:rsid w:val="00776750"/>
    <w:rsid w:val="00783835"/>
    <w:rsid w:val="00784140"/>
    <w:rsid w:val="00796264"/>
    <w:rsid w:val="007D4403"/>
    <w:rsid w:val="007D45E2"/>
    <w:rsid w:val="007F1F8F"/>
    <w:rsid w:val="0080025B"/>
    <w:rsid w:val="008038EC"/>
    <w:rsid w:val="00812F17"/>
    <w:rsid w:val="0082523E"/>
    <w:rsid w:val="00836D5C"/>
    <w:rsid w:val="0087346B"/>
    <w:rsid w:val="008741B4"/>
    <w:rsid w:val="008936F9"/>
    <w:rsid w:val="00897622"/>
    <w:rsid w:val="008A19F4"/>
    <w:rsid w:val="008A53C4"/>
    <w:rsid w:val="008B32A5"/>
    <w:rsid w:val="008C280B"/>
    <w:rsid w:val="008E7605"/>
    <w:rsid w:val="008F1BCD"/>
    <w:rsid w:val="008F51C1"/>
    <w:rsid w:val="008F63C0"/>
    <w:rsid w:val="009064D8"/>
    <w:rsid w:val="00906E3F"/>
    <w:rsid w:val="00910BDA"/>
    <w:rsid w:val="00925EB3"/>
    <w:rsid w:val="0093182C"/>
    <w:rsid w:val="00934FD3"/>
    <w:rsid w:val="00936121"/>
    <w:rsid w:val="00937F32"/>
    <w:rsid w:val="00943517"/>
    <w:rsid w:val="00944BC3"/>
    <w:rsid w:val="00962432"/>
    <w:rsid w:val="00970219"/>
    <w:rsid w:val="009710FA"/>
    <w:rsid w:val="0097226C"/>
    <w:rsid w:val="00974B1C"/>
    <w:rsid w:val="00977FEF"/>
    <w:rsid w:val="009808FC"/>
    <w:rsid w:val="009B7CE9"/>
    <w:rsid w:val="009C3187"/>
    <w:rsid w:val="009C31C5"/>
    <w:rsid w:val="009C35FF"/>
    <w:rsid w:val="009F18E9"/>
    <w:rsid w:val="00A12333"/>
    <w:rsid w:val="00A24C18"/>
    <w:rsid w:val="00A33FAB"/>
    <w:rsid w:val="00A46F4E"/>
    <w:rsid w:val="00A7362D"/>
    <w:rsid w:val="00A740E3"/>
    <w:rsid w:val="00A75602"/>
    <w:rsid w:val="00AA4F99"/>
    <w:rsid w:val="00AB119D"/>
    <w:rsid w:val="00AB7CEB"/>
    <w:rsid w:val="00AC1FF2"/>
    <w:rsid w:val="00AC41C6"/>
    <w:rsid w:val="00AC41C8"/>
    <w:rsid w:val="00AD30A1"/>
    <w:rsid w:val="00AD7AE2"/>
    <w:rsid w:val="00AF14F1"/>
    <w:rsid w:val="00AF1E70"/>
    <w:rsid w:val="00B007BB"/>
    <w:rsid w:val="00B0295C"/>
    <w:rsid w:val="00B02E88"/>
    <w:rsid w:val="00B06D5D"/>
    <w:rsid w:val="00B16154"/>
    <w:rsid w:val="00B433E2"/>
    <w:rsid w:val="00B51AB1"/>
    <w:rsid w:val="00B60956"/>
    <w:rsid w:val="00B70534"/>
    <w:rsid w:val="00B869C3"/>
    <w:rsid w:val="00BA2127"/>
    <w:rsid w:val="00C22A1C"/>
    <w:rsid w:val="00C22E5A"/>
    <w:rsid w:val="00C33108"/>
    <w:rsid w:val="00C453B7"/>
    <w:rsid w:val="00C51CE6"/>
    <w:rsid w:val="00C625EF"/>
    <w:rsid w:val="00C673B2"/>
    <w:rsid w:val="00C8133F"/>
    <w:rsid w:val="00C9380C"/>
    <w:rsid w:val="00C966AF"/>
    <w:rsid w:val="00CA2BBD"/>
    <w:rsid w:val="00CA4EEE"/>
    <w:rsid w:val="00CA7F25"/>
    <w:rsid w:val="00CB06D1"/>
    <w:rsid w:val="00CB1917"/>
    <w:rsid w:val="00CB66B4"/>
    <w:rsid w:val="00CC5E12"/>
    <w:rsid w:val="00CD5CB3"/>
    <w:rsid w:val="00CD7298"/>
    <w:rsid w:val="00CE014C"/>
    <w:rsid w:val="00CE0817"/>
    <w:rsid w:val="00CF1390"/>
    <w:rsid w:val="00CF3B17"/>
    <w:rsid w:val="00D15F2C"/>
    <w:rsid w:val="00D17ED5"/>
    <w:rsid w:val="00D27C01"/>
    <w:rsid w:val="00D321C0"/>
    <w:rsid w:val="00D34870"/>
    <w:rsid w:val="00D46117"/>
    <w:rsid w:val="00D64564"/>
    <w:rsid w:val="00D6735D"/>
    <w:rsid w:val="00D708ED"/>
    <w:rsid w:val="00D86678"/>
    <w:rsid w:val="00D87594"/>
    <w:rsid w:val="00DA0251"/>
    <w:rsid w:val="00DA5FA2"/>
    <w:rsid w:val="00DE50F2"/>
    <w:rsid w:val="00E06357"/>
    <w:rsid w:val="00E15F0D"/>
    <w:rsid w:val="00E16418"/>
    <w:rsid w:val="00E24F26"/>
    <w:rsid w:val="00E32A48"/>
    <w:rsid w:val="00E4105F"/>
    <w:rsid w:val="00E41E3D"/>
    <w:rsid w:val="00E4275E"/>
    <w:rsid w:val="00E43A3F"/>
    <w:rsid w:val="00E64FAC"/>
    <w:rsid w:val="00E766B5"/>
    <w:rsid w:val="00E93715"/>
    <w:rsid w:val="00E94536"/>
    <w:rsid w:val="00E9708C"/>
    <w:rsid w:val="00EA30BF"/>
    <w:rsid w:val="00EA63E7"/>
    <w:rsid w:val="00EC0F9A"/>
    <w:rsid w:val="00ED6A74"/>
    <w:rsid w:val="00EE2B2E"/>
    <w:rsid w:val="00EE4137"/>
    <w:rsid w:val="00EF0164"/>
    <w:rsid w:val="00EF4238"/>
    <w:rsid w:val="00EF4497"/>
    <w:rsid w:val="00EF780E"/>
    <w:rsid w:val="00F0127E"/>
    <w:rsid w:val="00F1378A"/>
    <w:rsid w:val="00F234FB"/>
    <w:rsid w:val="00F433CC"/>
    <w:rsid w:val="00F553EF"/>
    <w:rsid w:val="00F810FE"/>
    <w:rsid w:val="00F85492"/>
    <w:rsid w:val="00FB29C4"/>
    <w:rsid w:val="00FC03B3"/>
    <w:rsid w:val="00FD35D1"/>
    <w:rsid w:val="00FD48CB"/>
    <w:rsid w:val="00FE55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D7EF4"/>
  <w15:docId w15:val="{071F5F90-BD47-42EB-B7F1-B0BAD0D0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76D"/>
    <w:rPr>
      <w:sz w:val="24"/>
    </w:rPr>
  </w:style>
  <w:style w:type="paragraph" w:styleId="Rubrik1">
    <w:name w:val="heading 1"/>
    <w:aliases w:val="Extra stor"/>
    <w:basedOn w:val="Normal"/>
    <w:next w:val="Lptext"/>
    <w:qFormat/>
    <w:rsid w:val="003A476D"/>
    <w:pPr>
      <w:keepNext/>
      <w:spacing w:before="240" w:after="60"/>
      <w:ind w:right="1701"/>
      <w:outlineLvl w:val="0"/>
    </w:pPr>
    <w:rPr>
      <w:rFonts w:ascii="Arial" w:hAnsi="Arial"/>
      <w:b/>
      <w:kern w:val="28"/>
      <w:sz w:val="32"/>
    </w:rPr>
  </w:style>
  <w:style w:type="paragraph" w:styleId="Rubrik2">
    <w:name w:val="heading 2"/>
    <w:aliases w:val="Stor"/>
    <w:basedOn w:val="Normal"/>
    <w:next w:val="Lptext"/>
    <w:qFormat/>
    <w:rsid w:val="003A476D"/>
    <w:pPr>
      <w:keepNext/>
      <w:spacing w:before="240" w:after="60"/>
      <w:ind w:right="1701"/>
      <w:outlineLvl w:val="1"/>
    </w:pPr>
    <w:rPr>
      <w:rFonts w:ascii="Arial" w:hAnsi="Arial"/>
      <w:b/>
      <w:sz w:val="28"/>
    </w:rPr>
  </w:style>
  <w:style w:type="paragraph" w:styleId="Rubrik3">
    <w:name w:val="heading 3"/>
    <w:aliases w:val="Normalrubrik"/>
    <w:basedOn w:val="Normal"/>
    <w:next w:val="Lptext"/>
    <w:qFormat/>
    <w:rsid w:val="003A476D"/>
    <w:pPr>
      <w:keepNext/>
      <w:spacing w:before="240" w:after="60"/>
      <w:ind w:right="1701"/>
      <w:outlineLvl w:val="2"/>
    </w:pPr>
    <w:rPr>
      <w:rFonts w:ascii="Arial" w:hAnsi="Arial"/>
      <w:b/>
    </w:rPr>
  </w:style>
  <w:style w:type="paragraph" w:styleId="Rubrik4">
    <w:name w:val="heading 4"/>
    <w:aliases w:val="Under"/>
    <w:basedOn w:val="Normal"/>
    <w:next w:val="Lptext"/>
    <w:qFormat/>
    <w:rsid w:val="00FD48CB"/>
    <w:pPr>
      <w:keepNext/>
      <w:spacing w:before="240" w:after="60"/>
      <w:ind w:right="1701"/>
      <w:outlineLvl w:val="3"/>
    </w:pPr>
    <w:rPr>
      <w:rFonts w:ascii="Arial" w:hAnsi="Arial"/>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92AA7"/>
    <w:pPr>
      <w:tabs>
        <w:tab w:val="center" w:pos="4536"/>
        <w:tab w:val="right" w:pos="9072"/>
      </w:tabs>
    </w:pPr>
  </w:style>
  <w:style w:type="paragraph" w:styleId="Sidfot">
    <w:name w:val="footer"/>
    <w:basedOn w:val="Normal"/>
    <w:rsid w:val="00492AA7"/>
    <w:pPr>
      <w:tabs>
        <w:tab w:val="center" w:pos="4536"/>
        <w:tab w:val="right" w:pos="9072"/>
      </w:tabs>
    </w:pPr>
  </w:style>
  <w:style w:type="paragraph" w:styleId="Punktlista">
    <w:name w:val="List Bullet"/>
    <w:aliases w:val="Plista"/>
    <w:basedOn w:val="Lptext"/>
    <w:next w:val="Lptext"/>
    <w:rsid w:val="00492AA7"/>
    <w:pPr>
      <w:ind w:left="283" w:hanging="283"/>
    </w:pPr>
  </w:style>
  <w:style w:type="paragraph" w:customStyle="1" w:styleId="Lptext">
    <w:name w:val="Löptext"/>
    <w:basedOn w:val="Normal"/>
    <w:rsid w:val="003A476D"/>
  </w:style>
  <w:style w:type="paragraph" w:customStyle="1" w:styleId="Citattext">
    <w:name w:val="Citattext"/>
    <w:basedOn w:val="Lptext"/>
    <w:next w:val="Lptext"/>
    <w:rsid w:val="00936121"/>
    <w:pPr>
      <w:ind w:left="567" w:right="567"/>
    </w:pPr>
    <w:rPr>
      <w:sz w:val="20"/>
    </w:rPr>
  </w:style>
  <w:style w:type="table" w:styleId="Tabellrutnt">
    <w:name w:val="Table Grid"/>
    <w:basedOn w:val="Normaltabell"/>
    <w:rsid w:val="00B5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76750"/>
    <w:pPr>
      <w:ind w:left="720"/>
      <w:contextualSpacing/>
    </w:pPr>
  </w:style>
  <w:style w:type="character" w:styleId="Kommentarsreferens">
    <w:name w:val="annotation reference"/>
    <w:basedOn w:val="Standardstycketeckensnitt"/>
    <w:semiHidden/>
    <w:unhideWhenUsed/>
    <w:rsid w:val="002A7E3D"/>
    <w:rPr>
      <w:sz w:val="16"/>
      <w:szCs w:val="16"/>
    </w:rPr>
  </w:style>
  <w:style w:type="paragraph" w:styleId="Kommentarer">
    <w:name w:val="annotation text"/>
    <w:basedOn w:val="Normal"/>
    <w:link w:val="KommentarerChar"/>
    <w:semiHidden/>
    <w:unhideWhenUsed/>
    <w:rsid w:val="002A7E3D"/>
    <w:rPr>
      <w:sz w:val="20"/>
    </w:rPr>
  </w:style>
  <w:style w:type="character" w:customStyle="1" w:styleId="KommentarerChar">
    <w:name w:val="Kommentarer Char"/>
    <w:basedOn w:val="Standardstycketeckensnitt"/>
    <w:link w:val="Kommentarer"/>
    <w:semiHidden/>
    <w:rsid w:val="002A7E3D"/>
  </w:style>
  <w:style w:type="paragraph" w:styleId="Kommentarsmne">
    <w:name w:val="annotation subject"/>
    <w:basedOn w:val="Kommentarer"/>
    <w:next w:val="Kommentarer"/>
    <w:link w:val="KommentarsmneChar"/>
    <w:semiHidden/>
    <w:unhideWhenUsed/>
    <w:rsid w:val="002A7E3D"/>
    <w:rPr>
      <w:b/>
      <w:bCs/>
    </w:rPr>
  </w:style>
  <w:style w:type="character" w:customStyle="1" w:styleId="KommentarsmneChar">
    <w:name w:val="Kommentarsämne Char"/>
    <w:basedOn w:val="KommentarerChar"/>
    <w:link w:val="Kommentarsmne"/>
    <w:semiHidden/>
    <w:rsid w:val="002A7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WANS97\MALLAR\brevma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0E560-2791-48C1-B59F-7999ED92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Template>
  <TotalTime>35</TotalTime>
  <Pages>4</Pages>
  <Words>1056</Words>
  <Characters>5597</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vt:lpstr>
      <vt:lpstr>Brev</vt:lpstr>
    </vt:vector>
  </TitlesOfParts>
  <Company>Rå</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Järetoft Mikael</dc:creator>
  <cp:keywords/>
  <cp:lastModifiedBy>Järetoft Mikael</cp:lastModifiedBy>
  <cp:revision>8</cp:revision>
  <dcterms:created xsi:type="dcterms:W3CDTF">2022-09-15T08:38:00Z</dcterms:created>
  <dcterms:modified xsi:type="dcterms:W3CDTF">2022-09-15T14:14:00Z</dcterms:modified>
</cp:coreProperties>
</file>