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339AA" w14:textId="77777777" w:rsidR="002F088C" w:rsidRDefault="002F088C" w:rsidP="002F088C">
      <w:pPr>
        <w:pStyle w:val="NormalWeb"/>
        <w:rPr>
          <w:rFonts w:ascii="Arial" w:hAnsi="Arial" w:cs="Arial"/>
          <w:i/>
          <w:iCs/>
          <w:color w:val="000000"/>
          <w:sz w:val="24"/>
          <w:szCs w:val="24"/>
          <w:lang w:val="en-AU"/>
        </w:rPr>
      </w:pPr>
      <w:r>
        <w:rPr>
          <w:rFonts w:ascii="Arial" w:hAnsi="Arial" w:cs="Arial"/>
          <w:i/>
          <w:iCs/>
          <w:color w:val="000000"/>
          <w:sz w:val="24"/>
          <w:szCs w:val="24"/>
          <w:lang w:val="en-AU"/>
        </w:rPr>
        <w:t>Sally Dowling SC was appointed as Director of Public Prosecutions (NSW) in August 2021.</w:t>
      </w:r>
    </w:p>
    <w:p w14:paraId="42F8133D" w14:textId="77777777" w:rsidR="002F088C" w:rsidRDefault="002F088C" w:rsidP="002F088C">
      <w:pPr>
        <w:pStyle w:val="NormalWeb"/>
        <w:rPr>
          <w:rFonts w:ascii="Arial" w:hAnsi="Arial" w:cs="Arial"/>
          <w:i/>
          <w:iCs/>
          <w:color w:val="000000"/>
          <w:sz w:val="24"/>
          <w:szCs w:val="24"/>
          <w:lang w:val="en-AU"/>
        </w:rPr>
      </w:pPr>
      <w:r>
        <w:rPr>
          <w:rFonts w:ascii="Arial" w:hAnsi="Arial" w:cs="Arial"/>
          <w:i/>
          <w:iCs/>
          <w:color w:val="000000"/>
          <w:sz w:val="24"/>
          <w:szCs w:val="24"/>
          <w:lang w:val="en-AU"/>
        </w:rPr>
        <w:t>Ms Dowling graduated from the University of Sydney in 1994 and was admitted as a solicitor in 1995. Called to the Bar in 1997, she worked in private practice until 2002 when she was appointed a Crown Prosecutor and joined the ODPP. In her 16 years in the Office, Ms Dowling prosecuted hundreds of matters, at trial and on appeal. She was appointed Senior Counsel in 2013 and in 2016 was appointed a Deputy Senior Crown Prosecutor and head of the Appeals Unit. </w:t>
      </w:r>
    </w:p>
    <w:p w14:paraId="4206D4E4" w14:textId="77777777" w:rsidR="002F088C" w:rsidRDefault="002F088C" w:rsidP="002F088C">
      <w:pPr>
        <w:pStyle w:val="NormalWeb"/>
        <w:rPr>
          <w:rFonts w:ascii="Arial" w:hAnsi="Arial" w:cs="Arial"/>
          <w:i/>
          <w:iCs/>
          <w:color w:val="000000"/>
          <w:sz w:val="24"/>
          <w:szCs w:val="24"/>
          <w:lang w:val="en-AU"/>
        </w:rPr>
      </w:pPr>
      <w:r>
        <w:rPr>
          <w:rFonts w:ascii="Arial" w:hAnsi="Arial" w:cs="Arial"/>
          <w:i/>
          <w:iCs/>
          <w:color w:val="000000"/>
          <w:sz w:val="24"/>
          <w:szCs w:val="24"/>
          <w:lang w:val="en-AU"/>
        </w:rPr>
        <w:t>In 2017, Ms Dowling was appointed to the Racing Appeals Tribunal NSW, and in 2019 acted as Senior Counsel assisting the NSW Special Commission of Inquiry into Crystal Methamphetamine. </w:t>
      </w:r>
    </w:p>
    <w:p w14:paraId="1B21FE7B" w14:textId="77777777" w:rsidR="002F088C" w:rsidRDefault="002F088C" w:rsidP="002F088C">
      <w:pPr>
        <w:pStyle w:val="NormalWeb"/>
        <w:rPr>
          <w:rFonts w:ascii="Arial" w:hAnsi="Arial" w:cs="Arial"/>
          <w:i/>
          <w:iCs/>
          <w:color w:val="000000"/>
          <w:sz w:val="24"/>
          <w:szCs w:val="24"/>
          <w:lang w:val="en-AU"/>
        </w:rPr>
      </w:pPr>
      <w:r>
        <w:rPr>
          <w:rFonts w:ascii="Arial" w:hAnsi="Arial" w:cs="Arial"/>
          <w:i/>
          <w:iCs/>
          <w:color w:val="000000"/>
          <w:sz w:val="24"/>
          <w:szCs w:val="24"/>
          <w:lang w:val="en-AU"/>
        </w:rPr>
        <w:t>In 2020 Ms Dowling returned to the private Bar, appearing in coronial inquests and in criminal and regulatory matters both for the prosecution and defence.  </w:t>
      </w:r>
    </w:p>
    <w:p w14:paraId="1C8B9504" w14:textId="67731A0A" w:rsidR="007068CA" w:rsidRPr="002F088C" w:rsidRDefault="007068CA" w:rsidP="0061709D">
      <w:pPr>
        <w:rPr>
          <w:rFonts w:cstheme="minorHAnsi"/>
          <w:lang w:val="en-AU"/>
        </w:rPr>
      </w:pPr>
    </w:p>
    <w:sectPr w:rsidR="007068CA" w:rsidRPr="002F08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charset w:val="B2"/>
    <w:family w:val="auto"/>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5030"/>
    <w:multiLevelType w:val="hybridMultilevel"/>
    <w:tmpl w:val="433E12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5306858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9"/>
    <w:rsid w:val="00167D7C"/>
    <w:rsid w:val="00187E67"/>
    <w:rsid w:val="00271B95"/>
    <w:rsid w:val="002F088C"/>
    <w:rsid w:val="002F7200"/>
    <w:rsid w:val="0061709D"/>
    <w:rsid w:val="0068450E"/>
    <w:rsid w:val="007068CA"/>
    <w:rsid w:val="007C22AB"/>
    <w:rsid w:val="00966572"/>
    <w:rsid w:val="00AD4EF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E7D1DA"/>
  <w15:chartTrackingRefBased/>
  <w15:docId w15:val="{34868B12-1F7F-4450-B247-E0DBD1A1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EF9"/>
    <w:pPr>
      <w:spacing w:after="0" w:line="240" w:lineRule="auto"/>
      <w:ind w:left="720"/>
    </w:pPr>
    <w:rPr>
      <w:rFonts w:ascii="Calibri" w:hAnsi="Calibri" w:cs="Calibri"/>
      <w:kern w:val="0"/>
    </w:rPr>
  </w:style>
  <w:style w:type="paragraph" w:customStyle="1" w:styleId="xmsolistparagraph">
    <w:name w:val="x_msolistparagraph"/>
    <w:basedOn w:val="Normal"/>
    <w:rsid w:val="00AD4EF9"/>
    <w:pPr>
      <w:spacing w:after="0" w:line="240" w:lineRule="auto"/>
      <w:ind w:left="720"/>
    </w:pPr>
    <w:rPr>
      <w:rFonts w:ascii="Calibri" w:hAnsi="Calibri" w:cs="Calibri"/>
      <w:kern w:val="0"/>
      <w:lang w:eastAsia="en-GB"/>
      <w14:ligatures w14:val="none"/>
    </w:rPr>
  </w:style>
  <w:style w:type="paragraph" w:customStyle="1" w:styleId="Default">
    <w:name w:val="Default"/>
    <w:rsid w:val="0061709D"/>
    <w:pPr>
      <w:autoSpaceDE w:val="0"/>
      <w:autoSpaceDN w:val="0"/>
      <w:adjustRightInd w:val="0"/>
      <w:spacing w:after="0" w:line="240" w:lineRule="auto"/>
    </w:pPr>
    <w:rPr>
      <w:rFonts w:ascii="Sakkal Majalla" w:hAnsi="Sakkal Majalla" w:cs="Sakkal Majalla"/>
      <w:color w:val="000000"/>
      <w:kern w:val="0"/>
      <w:sz w:val="24"/>
      <w:szCs w:val="24"/>
    </w:rPr>
  </w:style>
  <w:style w:type="paragraph" w:styleId="NormalWeb">
    <w:name w:val="Normal (Web)"/>
    <w:basedOn w:val="Normal"/>
    <w:uiPriority w:val="99"/>
    <w:semiHidden/>
    <w:unhideWhenUsed/>
    <w:rsid w:val="007C22AB"/>
    <w:pPr>
      <w:spacing w:before="100" w:beforeAutospacing="1" w:after="100" w:afterAutospacing="1" w:line="240" w:lineRule="auto"/>
    </w:pPr>
    <w:rPr>
      <w:rFonts w:ascii="Calibri" w:hAnsi="Calibri" w:cs="Calibri"/>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95148">
      <w:bodyDiv w:val="1"/>
      <w:marLeft w:val="0"/>
      <w:marRight w:val="0"/>
      <w:marTop w:val="0"/>
      <w:marBottom w:val="0"/>
      <w:divBdr>
        <w:top w:val="none" w:sz="0" w:space="0" w:color="auto"/>
        <w:left w:val="none" w:sz="0" w:space="0" w:color="auto"/>
        <w:bottom w:val="none" w:sz="0" w:space="0" w:color="auto"/>
        <w:right w:val="none" w:sz="0" w:space="0" w:color="auto"/>
      </w:divBdr>
    </w:div>
    <w:div w:id="1329791380">
      <w:bodyDiv w:val="1"/>
      <w:marLeft w:val="0"/>
      <w:marRight w:val="0"/>
      <w:marTop w:val="0"/>
      <w:marBottom w:val="0"/>
      <w:divBdr>
        <w:top w:val="none" w:sz="0" w:space="0" w:color="auto"/>
        <w:left w:val="none" w:sz="0" w:space="0" w:color="auto"/>
        <w:bottom w:val="none" w:sz="0" w:space="0" w:color="auto"/>
        <w:right w:val="none" w:sz="0" w:space="0" w:color="auto"/>
      </w:divBdr>
    </w:div>
    <w:div w:id="1423061290">
      <w:bodyDiv w:val="1"/>
      <w:marLeft w:val="0"/>
      <w:marRight w:val="0"/>
      <w:marTop w:val="0"/>
      <w:marBottom w:val="0"/>
      <w:divBdr>
        <w:top w:val="none" w:sz="0" w:space="0" w:color="auto"/>
        <w:left w:val="none" w:sz="0" w:space="0" w:color="auto"/>
        <w:bottom w:val="none" w:sz="0" w:space="0" w:color="auto"/>
        <w:right w:val="none" w:sz="0" w:space="0" w:color="auto"/>
      </w:divBdr>
    </w:div>
    <w:div w:id="1726295461">
      <w:bodyDiv w:val="1"/>
      <w:marLeft w:val="0"/>
      <w:marRight w:val="0"/>
      <w:marTop w:val="0"/>
      <w:marBottom w:val="0"/>
      <w:divBdr>
        <w:top w:val="none" w:sz="0" w:space="0" w:color="auto"/>
        <w:left w:val="none" w:sz="0" w:space="0" w:color="auto"/>
        <w:bottom w:val="none" w:sz="0" w:space="0" w:color="auto"/>
        <w:right w:val="none" w:sz="0" w:space="0" w:color="auto"/>
      </w:divBdr>
    </w:div>
    <w:div w:id="178893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Counsel</dc:creator>
  <cp:keywords/>
  <dc:description/>
  <cp:lastModifiedBy>General Counsel</cp:lastModifiedBy>
  <cp:revision>5</cp:revision>
  <dcterms:created xsi:type="dcterms:W3CDTF">2023-08-31T16:38:00Z</dcterms:created>
  <dcterms:modified xsi:type="dcterms:W3CDTF">2023-09-01T09:39:00Z</dcterms:modified>
</cp:coreProperties>
</file>