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59E5" w14:textId="14ACA7F1" w:rsidR="009E7109" w:rsidRPr="000365CA" w:rsidRDefault="00A23102" w:rsidP="009E710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5CA">
        <w:rPr>
          <w:rFonts w:ascii="Times New Roman" w:hAnsi="Times New Roman" w:cs="Times New Roman"/>
          <w:b/>
          <w:sz w:val="28"/>
          <w:szCs w:val="28"/>
        </w:rPr>
        <w:t>Michael LEITNER</w:t>
      </w:r>
    </w:p>
    <w:p w14:paraId="3F79C68B" w14:textId="09BD7A1D" w:rsidR="00F1352C" w:rsidRDefault="00F1352C" w:rsidP="009E71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45025E89" wp14:editId="25817BAE">
            <wp:extent cx="3460750" cy="230827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Portrait 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25" cy="23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F62D" w14:textId="77777777" w:rsidR="00F1352C" w:rsidRDefault="00F1352C" w:rsidP="009E71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6B4A32" w14:textId="4B27AC45" w:rsidR="00A23102" w:rsidRDefault="00A23102" w:rsidP="009E71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Leitner </w:t>
      </w:r>
      <w:proofErr w:type="gramStart"/>
      <w:r w:rsidR="00B445C2">
        <w:rPr>
          <w:rFonts w:ascii="Times New Roman" w:hAnsi="Times New Roman" w:cs="Times New Roman"/>
          <w:sz w:val="24"/>
          <w:szCs w:val="24"/>
        </w:rPr>
        <w:t>was appointed</w:t>
      </w:r>
      <w:proofErr w:type="gramEnd"/>
      <w:r w:rsidR="00B44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445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eputy Procurator General </w:t>
      </w:r>
      <w:r w:rsidR="00F1352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1352C">
        <w:rPr>
          <w:rFonts w:ascii="Times New Roman" w:hAnsi="Times New Roman" w:cs="Times New Roman"/>
          <w:sz w:val="24"/>
          <w:szCs w:val="24"/>
        </w:rPr>
        <w:t xml:space="preserve">Austrian </w:t>
      </w:r>
      <w:r>
        <w:rPr>
          <w:rFonts w:ascii="Times New Roman" w:hAnsi="Times New Roman" w:cs="Times New Roman"/>
          <w:sz w:val="24"/>
          <w:szCs w:val="24"/>
        </w:rPr>
        <w:t xml:space="preserve">Procurator General´s Office </w:t>
      </w:r>
      <w:r w:rsidR="00B445C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2012. Previously, he </w:t>
      </w:r>
      <w:r w:rsidR="00C60820">
        <w:rPr>
          <w:rFonts w:ascii="Times New Roman" w:hAnsi="Times New Roman" w:cs="Times New Roman"/>
          <w:sz w:val="24"/>
          <w:szCs w:val="24"/>
        </w:rPr>
        <w:t xml:space="preserve">had been serving </w:t>
      </w:r>
      <w:r w:rsidR="00B445C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judge </w:t>
      </w:r>
      <w:r w:rsidR="00C6082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District Court</w:t>
      </w:r>
      <w:r w:rsidR="00B445C2">
        <w:rPr>
          <w:rFonts w:ascii="Times New Roman" w:hAnsi="Times New Roman" w:cs="Times New Roman"/>
          <w:sz w:val="24"/>
          <w:szCs w:val="24"/>
        </w:rPr>
        <w:t xml:space="preserve"> </w:t>
      </w:r>
      <w:r w:rsidR="00C60820">
        <w:rPr>
          <w:rFonts w:ascii="Times New Roman" w:hAnsi="Times New Roman" w:cs="Times New Roman"/>
          <w:sz w:val="24"/>
          <w:szCs w:val="24"/>
        </w:rPr>
        <w:t xml:space="preserve">in Vienna </w:t>
      </w:r>
      <w:r w:rsidR="00B445C2">
        <w:rPr>
          <w:rFonts w:ascii="Times New Roman" w:hAnsi="Times New Roman" w:cs="Times New Roman"/>
          <w:sz w:val="24"/>
          <w:szCs w:val="24"/>
        </w:rPr>
        <w:t>(2002-2003)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0820">
        <w:rPr>
          <w:rFonts w:ascii="Times New Roman" w:hAnsi="Times New Roman" w:cs="Times New Roman"/>
          <w:sz w:val="24"/>
          <w:szCs w:val="24"/>
        </w:rPr>
        <w:t xml:space="preserve">as </w:t>
      </w:r>
      <w:r w:rsidR="00B445C2">
        <w:rPr>
          <w:rFonts w:ascii="Times New Roman" w:hAnsi="Times New Roman" w:cs="Times New Roman"/>
          <w:sz w:val="24"/>
          <w:szCs w:val="24"/>
        </w:rPr>
        <w:t>Public P</w:t>
      </w:r>
      <w:r>
        <w:rPr>
          <w:rFonts w:ascii="Times New Roman" w:hAnsi="Times New Roman" w:cs="Times New Roman"/>
          <w:sz w:val="24"/>
          <w:szCs w:val="24"/>
        </w:rPr>
        <w:t xml:space="preserve">rosecutor at the Vienna </w:t>
      </w:r>
      <w:r w:rsidR="00F1352C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Prosecut</w:t>
      </w:r>
      <w:r w:rsidR="00F1352C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B445C2">
        <w:rPr>
          <w:rFonts w:ascii="Times New Roman" w:hAnsi="Times New Roman" w:cs="Times New Roman"/>
          <w:sz w:val="24"/>
          <w:szCs w:val="24"/>
        </w:rPr>
        <w:t xml:space="preserve"> (2003-200</w:t>
      </w:r>
      <w:r w:rsidR="00F1352C">
        <w:rPr>
          <w:rFonts w:ascii="Times New Roman" w:hAnsi="Times New Roman" w:cs="Times New Roman"/>
          <w:sz w:val="24"/>
          <w:szCs w:val="24"/>
        </w:rPr>
        <w:t>7</w:t>
      </w:r>
      <w:r w:rsidR="00B445C2">
        <w:rPr>
          <w:rFonts w:ascii="Times New Roman" w:hAnsi="Times New Roman" w:cs="Times New Roman"/>
          <w:sz w:val="24"/>
          <w:szCs w:val="24"/>
        </w:rPr>
        <w:t>)</w:t>
      </w:r>
      <w:r w:rsidR="00F1352C">
        <w:rPr>
          <w:rFonts w:ascii="Times New Roman" w:hAnsi="Times New Roman" w:cs="Times New Roman"/>
          <w:sz w:val="24"/>
          <w:szCs w:val="24"/>
        </w:rPr>
        <w:t>, as advisor at the Austrian Federal Ministry of Justice (2007-2009)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6082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Senior Public Prosecutor at the </w:t>
      </w:r>
      <w:r w:rsidR="00F1352C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Prosecution Office at the Vienna Court of Appeal</w:t>
      </w:r>
      <w:r w:rsidR="00B445C2">
        <w:rPr>
          <w:rFonts w:ascii="Times New Roman" w:hAnsi="Times New Roman" w:cs="Times New Roman"/>
          <w:sz w:val="24"/>
          <w:szCs w:val="24"/>
        </w:rPr>
        <w:t xml:space="preserve"> (2009-2011)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69F22" w14:textId="6EECD0E1" w:rsidR="00A23102" w:rsidRDefault="00A23102" w:rsidP="009E71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</w:t>
      </w:r>
      <w:r w:rsidR="000365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C60820">
        <w:rPr>
          <w:rFonts w:ascii="Times New Roman" w:hAnsi="Times New Roman" w:cs="Times New Roman"/>
          <w:sz w:val="24"/>
          <w:szCs w:val="24"/>
        </w:rPr>
        <w:t xml:space="preserve"> role as Deputy Procurator </w:t>
      </w:r>
      <w:proofErr w:type="gramStart"/>
      <w:r w:rsidR="00C60820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is </w:t>
      </w:r>
      <w:r w:rsidR="00C60820">
        <w:rPr>
          <w:rFonts w:ascii="Times New Roman" w:hAnsi="Times New Roman" w:cs="Times New Roman"/>
          <w:sz w:val="24"/>
          <w:szCs w:val="24"/>
        </w:rPr>
        <w:t xml:space="preserve">active as </w:t>
      </w:r>
      <w:r w:rsidR="000365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member of the board of the Austrian Association of Prosecutors, a</w:t>
      </w:r>
      <w:r w:rsidR="00F135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5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member of the board of directors of the International Association of Penal Law (AIDP</w:t>
      </w:r>
      <w:r w:rsidR="00C60820">
        <w:rPr>
          <w:rFonts w:ascii="Times New Roman" w:hAnsi="Times New Roman" w:cs="Times New Roman"/>
          <w:sz w:val="24"/>
          <w:szCs w:val="24"/>
        </w:rPr>
        <w:t>/IAPL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="00F1352C">
        <w:rPr>
          <w:rFonts w:ascii="Times New Roman" w:hAnsi="Times New Roman" w:cs="Times New Roman"/>
          <w:sz w:val="24"/>
          <w:szCs w:val="24"/>
        </w:rPr>
        <w:t xml:space="preserve">as </w:t>
      </w:r>
      <w:r w:rsidR="000365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member of the Consultative Council of European Prosecutors</w:t>
      </w:r>
      <w:r w:rsidR="00C60820">
        <w:rPr>
          <w:rFonts w:ascii="Times New Roman" w:hAnsi="Times New Roman" w:cs="Times New Roman"/>
          <w:sz w:val="24"/>
          <w:szCs w:val="24"/>
        </w:rPr>
        <w:t xml:space="preserve"> at the Council of Europe (CCPE)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AB73A" w14:textId="021D636C" w:rsidR="00A23102" w:rsidRDefault="00A23102" w:rsidP="009E71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elected as </w:t>
      </w:r>
      <w:r w:rsidR="000365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member of the</w:t>
      </w:r>
      <w:r w:rsidR="000365CA">
        <w:rPr>
          <w:rFonts w:ascii="Times New Roman" w:hAnsi="Times New Roman" w:cs="Times New Roman"/>
          <w:sz w:val="24"/>
          <w:szCs w:val="24"/>
        </w:rPr>
        <w:t xml:space="preserve"> IAP</w:t>
      </w:r>
      <w:r>
        <w:rPr>
          <w:rFonts w:ascii="Times New Roman" w:hAnsi="Times New Roman" w:cs="Times New Roman"/>
          <w:sz w:val="24"/>
          <w:szCs w:val="24"/>
        </w:rPr>
        <w:t xml:space="preserve"> Executive Committee.</w:t>
      </w:r>
    </w:p>
    <w:p w14:paraId="7708C684" w14:textId="77777777" w:rsidR="00DD7537" w:rsidRDefault="00DD7537"/>
    <w:sectPr w:rsidR="00DD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9"/>
    <w:rsid w:val="000365CA"/>
    <w:rsid w:val="00120DD8"/>
    <w:rsid w:val="00555EC8"/>
    <w:rsid w:val="00710B02"/>
    <w:rsid w:val="009E7109"/>
    <w:rsid w:val="00A23102"/>
    <w:rsid w:val="00AD7361"/>
    <w:rsid w:val="00B445C2"/>
    <w:rsid w:val="00C42166"/>
    <w:rsid w:val="00C60820"/>
    <w:rsid w:val="00DA7CAF"/>
    <w:rsid w:val="00DD7537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33B5"/>
  <w15:chartTrackingRefBased/>
  <w15:docId w15:val="{3B139A40-AB72-4B57-830C-24DB804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109"/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Bagdavadze</dc:creator>
  <cp:keywords/>
  <dc:description/>
  <cp:lastModifiedBy>Leitner Michael</cp:lastModifiedBy>
  <cp:revision>5</cp:revision>
  <dcterms:created xsi:type="dcterms:W3CDTF">2023-09-17T09:16:00Z</dcterms:created>
  <dcterms:modified xsi:type="dcterms:W3CDTF">2023-09-17T10:09:00Z</dcterms:modified>
</cp:coreProperties>
</file>