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7120" w14:textId="73632A7A" w:rsidR="000E042A" w:rsidRPr="000E042A" w:rsidRDefault="000E042A" w:rsidP="000E04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</w:pPr>
    </w:p>
    <w:p w14:paraId="059798D8" w14:textId="77777777" w:rsidR="000E042A" w:rsidRDefault="000E042A" w:rsidP="000E04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62E42"/>
          <w:kern w:val="0"/>
          <w:sz w:val="29"/>
          <w:szCs w:val="29"/>
          <w:lang w:eastAsia="en-GB"/>
          <w14:ligatures w14:val="none"/>
        </w:rPr>
      </w:pPr>
      <w:r w:rsidRPr="000E042A">
        <w:rPr>
          <w:rFonts w:ascii="Arial" w:eastAsia="Times New Roman" w:hAnsi="Arial" w:cs="Arial"/>
          <w:b/>
          <w:bCs/>
          <w:color w:val="162E42"/>
          <w:kern w:val="0"/>
          <w:sz w:val="29"/>
          <w:szCs w:val="29"/>
          <w:lang w:eastAsia="en-GB"/>
          <w14:ligatures w14:val="none"/>
        </w:rPr>
        <w:t>Lisa Morris </w:t>
      </w:r>
    </w:p>
    <w:p w14:paraId="139AB478" w14:textId="6421707F" w:rsidR="00126E8B" w:rsidRPr="000E042A" w:rsidRDefault="00126E8B" w:rsidP="000E04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162E42"/>
          <w:kern w:val="0"/>
          <w:sz w:val="29"/>
          <w:szCs w:val="29"/>
          <w:lang w:eastAsia="en-GB"/>
          <w14:ligatures w14:val="none"/>
        </w:rPr>
        <w:t>Deputy Chief Inspector, His Majesty’s Crown Prosecution Service Inspectorate</w:t>
      </w:r>
    </w:p>
    <w:p w14:paraId="23CF3D22" w14:textId="1CE9AF14" w:rsidR="000E042A" w:rsidRPr="000E042A" w:rsidRDefault="000E042A" w:rsidP="000E04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</w:pP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Lisa</w:t>
      </w:r>
      <w:r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 has worked in the criminal justice system in England and Wales since 1996. She is a solicitor and started her career as a defence lawyer in a large specialist criminal defence firm in London where she dealt with a full range of cases including serious sexual offences, </w:t>
      </w:r>
      <w:proofErr w:type="gramStart"/>
      <w:r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murder</w:t>
      </w:r>
      <w:proofErr w:type="gramEnd"/>
      <w:r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 and hijacking. </w:t>
      </w:r>
    </w:p>
    <w:p w14:paraId="606910B3" w14:textId="57FDD5D7" w:rsidR="000E042A" w:rsidRPr="000E042A" w:rsidRDefault="00126E8B" w:rsidP="000E04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</w:pPr>
      <w:r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Between 2003 and 2020</w:t>
      </w:r>
      <w:r w:rsid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 Lisa </w:t>
      </w:r>
      <w:r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worked for th</w:t>
      </w:r>
      <w:r w:rsid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e Crown Prosecution Service prosecuting in magistrates’ and Crown Courts. Lisa went on to take up </w:t>
      </w:r>
      <w:proofErr w:type="gramStart"/>
      <w:r w:rsid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a number of</w:t>
      </w:r>
      <w:proofErr w:type="gramEnd"/>
      <w:r w:rsid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 management and leadership positions in the CPS including in business management and leading across regional m</w:t>
      </w:r>
      <w:r w:rsidR="000E042A"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agistrates’ and Crown Court</w:t>
      </w:r>
      <w:r w:rsid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 teams. </w:t>
      </w:r>
    </w:p>
    <w:p w14:paraId="508BFBE6" w14:textId="77777777" w:rsidR="00126E8B" w:rsidRDefault="000E042A" w:rsidP="000E04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</w:pPr>
      <w:r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Between 2017 and 2020 she sat as an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 Assistant Coroner</w:t>
      </w:r>
      <w:r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, 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leading investigations into unnatural and violent deaths and presiding over inquests.</w:t>
      </w:r>
    </w:p>
    <w:p w14:paraId="3C0679E7" w14:textId="34D171F5" w:rsidR="000E042A" w:rsidRPr="00126E8B" w:rsidRDefault="000E042A" w:rsidP="00126E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</w:pP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Lisa joined H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is 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M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ajesty’s 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C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rown 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P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rosecution 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S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ervice 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I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nspectorate 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in 2020 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working on </w:t>
      </w:r>
      <w:proofErr w:type="gramStart"/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a number of</w:t>
      </w:r>
      <w:proofErr w:type="gramEnd"/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 inspections including those on disclosure and the work of complex casework units before leading the most recent Area inspection programme inspecting all 14 Areas of the Crown Prosecution Service. In 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February 2022 she was appointed as acting Deputy Chief Inspector (Inspection). In February 2023 Lisa was promoted to Deputy Chief Inspector (Inspection) on a permanent basis, 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managing the inspectors and 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deliver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ing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 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 xml:space="preserve">the </w:t>
      </w:r>
      <w:r w:rsidRPr="000E042A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inspection programme</w:t>
      </w:r>
      <w:r w:rsidR="00126E8B">
        <w:rPr>
          <w:rFonts w:ascii="Arial" w:eastAsia="Times New Roman" w:hAnsi="Arial" w:cs="Arial"/>
          <w:color w:val="162E42"/>
          <w:kern w:val="0"/>
          <w:sz w:val="29"/>
          <w:szCs w:val="29"/>
          <w:lang w:eastAsia="en-GB"/>
          <w14:ligatures w14:val="none"/>
        </w:rPr>
        <w:t>.</w:t>
      </w:r>
    </w:p>
    <w:sectPr w:rsidR="000E042A" w:rsidRPr="00126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2A"/>
    <w:rsid w:val="000E042A"/>
    <w:rsid w:val="00126E8B"/>
    <w:rsid w:val="00E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AF27"/>
  <w15:chartTrackingRefBased/>
  <w15:docId w15:val="{14E0E5D8-BB31-4BD8-97C5-42529561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0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42A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E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E0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</dc:creator>
  <cp:keywords/>
  <dc:description/>
  <cp:lastModifiedBy>Lisa Morris</cp:lastModifiedBy>
  <cp:revision>2</cp:revision>
  <dcterms:created xsi:type="dcterms:W3CDTF">2023-09-08T08:34:00Z</dcterms:created>
  <dcterms:modified xsi:type="dcterms:W3CDTF">2023-09-08T10:07:00Z</dcterms:modified>
</cp:coreProperties>
</file>