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3CC31" w14:textId="77777777" w:rsidR="00CC4A85" w:rsidRDefault="00CC4A85" w:rsidP="00CC4A85">
      <w:pPr>
        <w:rPr>
          <w:rFonts w:ascii="Helvetica" w:eastAsia="Times New Roman" w:hAnsi="Helvetica" w:cs="Helvetica"/>
          <w:sz w:val="20"/>
          <w:szCs w:val="20"/>
        </w:rPr>
      </w:pPr>
      <w:r>
        <w:rPr>
          <w:rFonts w:ascii="Helvetica" w:eastAsia="Times New Roman" w:hAnsi="Helvetica" w:cs="Helvetica"/>
          <w:sz w:val="20"/>
          <w:szCs w:val="20"/>
        </w:rPr>
        <w:t xml:space="preserve">KATE </w:t>
      </w:r>
      <w:r>
        <w:rPr>
          <w:rFonts w:ascii="Helvetica" w:eastAsia="Times New Roman" w:hAnsi="Helvetica" w:cs="Helvetica"/>
          <w:sz w:val="20"/>
          <w:szCs w:val="20"/>
        </w:rPr>
        <w:t>MATTHEWS</w:t>
      </w:r>
    </w:p>
    <w:p w14:paraId="4D0D665E" w14:textId="77777777" w:rsidR="00CC4A85" w:rsidRDefault="00CC4A85" w:rsidP="00CC4A85">
      <w:pPr>
        <w:rPr>
          <w:rFonts w:ascii="Helvetica" w:eastAsia="Times New Roman" w:hAnsi="Helvetica" w:cs="Helvetica"/>
          <w:sz w:val="20"/>
          <w:szCs w:val="20"/>
        </w:rPr>
      </w:pPr>
    </w:p>
    <w:p w14:paraId="161CF3A6" w14:textId="77777777" w:rsidR="00CC4A85" w:rsidRDefault="00CC4A85" w:rsidP="00CC4A85">
      <w:pPr>
        <w:rPr>
          <w:rFonts w:ascii="Helvetica" w:eastAsia="Times New Roman" w:hAnsi="Helvetica" w:cs="Helvetica"/>
          <w:sz w:val="20"/>
          <w:szCs w:val="20"/>
        </w:rPr>
      </w:pPr>
      <w:r>
        <w:rPr>
          <w:rFonts w:ascii="Helvetica" w:eastAsia="Times New Roman" w:hAnsi="Helvetica" w:cs="Helvetica"/>
          <w:sz w:val="20"/>
          <w:szCs w:val="20"/>
        </w:rPr>
        <w:t>Kate Matthews is a prosecutor with the Ministry of the Attorney General - Ontario (Canada), a position she has held since 1999.  In that role, she has prosecuted a full range of criminal offences, and currently carries large homicide, fraud, and sexual violence cases.  She currently holds the position of Deputy Crown Attorney.</w:t>
      </w:r>
    </w:p>
    <w:p w14:paraId="6FBBF66D" w14:textId="77777777" w:rsidR="00CC4A85" w:rsidRDefault="00CC4A85" w:rsidP="00CC4A85">
      <w:pPr>
        <w:rPr>
          <w:rFonts w:ascii="Helvetica" w:eastAsia="Times New Roman" w:hAnsi="Helvetica" w:cs="Helvetica"/>
          <w:sz w:val="20"/>
          <w:szCs w:val="20"/>
        </w:rPr>
      </w:pPr>
    </w:p>
    <w:p w14:paraId="18E9AC9C" w14:textId="77777777" w:rsidR="00CC4A85" w:rsidRDefault="00CC4A85" w:rsidP="00CC4A85">
      <w:pPr>
        <w:rPr>
          <w:rFonts w:ascii="Helvetica" w:eastAsia="Times New Roman" w:hAnsi="Helvetica" w:cs="Helvetica"/>
          <w:sz w:val="20"/>
          <w:szCs w:val="20"/>
        </w:rPr>
      </w:pPr>
      <w:r>
        <w:rPr>
          <w:rFonts w:ascii="Helvetica" w:eastAsia="Times New Roman" w:hAnsi="Helvetica" w:cs="Helvetica"/>
          <w:sz w:val="20"/>
          <w:szCs w:val="20"/>
        </w:rPr>
        <w:t>Ms. Matthews is a Past President of the Ontario Crown Attorneys Association, the Vice-President of the Canadian Association of Crown Counsel, and a member or the IAP Executive Committee.  </w:t>
      </w:r>
    </w:p>
    <w:p w14:paraId="578F9DA2" w14:textId="77777777" w:rsidR="0068450E" w:rsidRPr="00CC4A85" w:rsidRDefault="0068450E" w:rsidP="00CC4A85"/>
    <w:sectPr w:rsidR="0068450E" w:rsidRPr="00CC4A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A85"/>
    <w:rsid w:val="002F7200"/>
    <w:rsid w:val="0068450E"/>
    <w:rsid w:val="00966572"/>
    <w:rsid w:val="00CC4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7C0CCE"/>
  <w15:chartTrackingRefBased/>
  <w15:docId w15:val="{4ECB80A6-CA67-4BA4-8AA9-284ADABBB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4A85"/>
    <w:pPr>
      <w:spacing w:after="0" w:line="240" w:lineRule="auto"/>
    </w:pPr>
    <w:rPr>
      <w:rFonts w:ascii="Calibri" w:hAnsi="Calibri" w:cs="Calibri"/>
      <w:kern w:val="0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29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General Counsel</dc:creator>
  <cp:keywords/>
  <dc:description/>
  <cp:lastModifiedBy>General Counsel</cp:lastModifiedBy>
  <cp:revision>1</cp:revision>
  <dcterms:created xsi:type="dcterms:W3CDTF">2023-09-10T07:44:00Z</dcterms:created>
  <dcterms:modified xsi:type="dcterms:W3CDTF">2023-09-10T07:45:00Z</dcterms:modified>
</cp:coreProperties>
</file>