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902D" w14:textId="77777777" w:rsidR="00C21BFC" w:rsidRPr="00BC6B5A" w:rsidRDefault="00C21BFC" w:rsidP="00C21BFC">
      <w:pPr>
        <w:widowControl w:val="0"/>
        <w:autoSpaceDE w:val="0"/>
        <w:autoSpaceDN w:val="0"/>
        <w:spacing w:before="112" w:after="0" w:line="276" w:lineRule="auto"/>
        <w:ind w:right="143"/>
        <w:jc w:val="both"/>
        <w:rPr>
          <w:rFonts w:eastAsia="Calibri" w:cstheme="minorHAnsi"/>
          <w:b/>
          <w:bCs/>
          <w:kern w:val="0"/>
          <w14:ligatures w14:val="none"/>
        </w:rPr>
      </w:pPr>
      <w:r w:rsidRPr="00BC6B5A">
        <w:rPr>
          <w:rFonts w:eastAsia="Calibri" w:cstheme="minorHAnsi"/>
          <w:b/>
          <w:bCs/>
          <w:kern w:val="0"/>
          <w14:ligatures w14:val="none"/>
        </w:rPr>
        <w:t xml:space="preserve">Gina Cabrejo </w:t>
      </w:r>
    </w:p>
    <w:p w14:paraId="08E5F4EE" w14:textId="77777777" w:rsidR="00C21BFC" w:rsidRPr="00BC6B5A" w:rsidRDefault="00C21BFC" w:rsidP="00C21BFC">
      <w:pPr>
        <w:widowControl w:val="0"/>
        <w:autoSpaceDE w:val="0"/>
        <w:autoSpaceDN w:val="0"/>
        <w:spacing w:before="112" w:after="0" w:line="276" w:lineRule="auto"/>
        <w:ind w:right="143"/>
        <w:jc w:val="both"/>
        <w:rPr>
          <w:rFonts w:eastAsia="Calibri" w:cstheme="minorHAnsi"/>
          <w:b/>
          <w:bCs/>
          <w:kern w:val="0"/>
          <w14:ligatures w14:val="none"/>
        </w:rPr>
      </w:pPr>
      <w:r w:rsidRPr="00BC6B5A">
        <w:rPr>
          <w:rFonts w:eastAsia="Calibri" w:cstheme="minorHAnsi"/>
          <w:b/>
          <w:bCs/>
          <w:kern w:val="0"/>
          <w14:ligatures w14:val="none"/>
        </w:rPr>
        <w:t xml:space="preserve">Senior Counsel, National Association of Attorneys General </w:t>
      </w:r>
    </w:p>
    <w:p w14:paraId="78F1F532" w14:textId="77777777" w:rsidR="00C21BFC" w:rsidRPr="00BC6B5A" w:rsidRDefault="00C21BFC" w:rsidP="00C21BFC">
      <w:pPr>
        <w:widowControl w:val="0"/>
        <w:autoSpaceDE w:val="0"/>
        <w:autoSpaceDN w:val="0"/>
        <w:spacing w:before="112" w:after="0" w:line="276" w:lineRule="auto"/>
        <w:ind w:right="143"/>
        <w:jc w:val="both"/>
        <w:rPr>
          <w:rFonts w:eastAsia="Calibri" w:cstheme="minorHAnsi"/>
          <w:kern w:val="0"/>
          <w14:ligatures w14:val="none"/>
        </w:rPr>
      </w:pPr>
      <w:r w:rsidRPr="00BC6B5A">
        <w:rPr>
          <w:rFonts w:eastAsia="Calibri" w:cstheme="minorHAnsi"/>
          <w:kern w:val="0"/>
          <w14:ligatures w14:val="none"/>
        </w:rPr>
        <w:t>Gina Cabrejo is a Senior Counsel at NAAG. She is an attorney licensed in the United States and Colombia, South America who specializes in diverse areas of law, including finance, banking, criminal prosecution, and management. Gina is assisting NAAG in providing legal skills training, developing and enhancing skills courses, and engaging in faculty recruitment and development.</w:t>
      </w:r>
    </w:p>
    <w:p w14:paraId="75587BD8" w14:textId="77777777" w:rsidR="00C21BFC" w:rsidRPr="00BC6B5A" w:rsidRDefault="00C21BFC" w:rsidP="00C21BFC">
      <w:pPr>
        <w:widowControl w:val="0"/>
        <w:autoSpaceDE w:val="0"/>
        <w:autoSpaceDN w:val="0"/>
        <w:spacing w:before="112" w:after="0" w:line="276" w:lineRule="auto"/>
        <w:ind w:right="143"/>
        <w:jc w:val="both"/>
        <w:rPr>
          <w:rFonts w:eastAsia="Calibri" w:cstheme="minorHAnsi"/>
          <w:kern w:val="0"/>
          <w14:ligatures w14:val="none"/>
        </w:rPr>
      </w:pPr>
      <w:r w:rsidRPr="00BC6B5A">
        <w:rPr>
          <w:rFonts w:eastAsia="Calibri" w:cstheme="minorHAnsi"/>
          <w:kern w:val="0"/>
          <w14:ligatures w14:val="none"/>
        </w:rPr>
        <w:t xml:space="preserve">Given her expertise in inquisitorial and adversarial legal systems, she coordinates domestic and international trainings and facilitates cooperation between the attorney general community and international partners, including government and non-governmental organizations. </w:t>
      </w:r>
    </w:p>
    <w:p w14:paraId="5E93F0E6" w14:textId="77777777" w:rsidR="00C21BFC" w:rsidRPr="00BC6B5A" w:rsidRDefault="00C21BFC" w:rsidP="00C21BFC">
      <w:pPr>
        <w:widowControl w:val="0"/>
        <w:autoSpaceDE w:val="0"/>
        <w:autoSpaceDN w:val="0"/>
        <w:spacing w:before="112" w:after="0" w:line="276" w:lineRule="auto"/>
        <w:ind w:right="143"/>
        <w:jc w:val="both"/>
        <w:rPr>
          <w:rFonts w:eastAsia="Calibri" w:cstheme="minorHAnsi"/>
          <w:kern w:val="0"/>
          <w14:ligatures w14:val="none"/>
        </w:rPr>
      </w:pPr>
      <w:r w:rsidRPr="00BC6B5A">
        <w:rPr>
          <w:rFonts w:eastAsia="Calibri" w:cstheme="minorHAnsi"/>
          <w:kern w:val="0"/>
          <w14:ligatures w14:val="none"/>
        </w:rPr>
        <w:t>Prior to joining NAAG, Gina held national positions applying the rule of law and fighting corruption in Colombia. She trained other Colombian prosecutors during the country</w:t>
      </w:r>
      <w:r>
        <w:rPr>
          <w:rFonts w:eastAsia="Calibri" w:cstheme="minorHAnsi"/>
          <w:kern w:val="0"/>
          <w14:ligatures w14:val="none"/>
        </w:rPr>
        <w:t>'</w:t>
      </w:r>
      <w:r w:rsidRPr="00BC6B5A">
        <w:rPr>
          <w:rFonts w:eastAsia="Calibri" w:cstheme="minorHAnsi"/>
          <w:kern w:val="0"/>
          <w14:ligatures w14:val="none"/>
        </w:rPr>
        <w:t xml:space="preserve">s transition to its oral accusatory legal system on </w:t>
      </w:r>
      <w:r>
        <w:rPr>
          <w:rFonts w:eastAsia="Calibri" w:cstheme="minorHAnsi"/>
          <w:kern w:val="0"/>
          <w14:ligatures w14:val="none"/>
        </w:rPr>
        <w:t>"</w:t>
      </w:r>
      <w:r w:rsidRPr="00BC6B5A">
        <w:rPr>
          <w:rFonts w:eastAsia="Calibri" w:cstheme="minorHAnsi"/>
          <w:kern w:val="0"/>
          <w14:ligatures w14:val="none"/>
        </w:rPr>
        <w:t xml:space="preserve">Principio de </w:t>
      </w:r>
      <w:proofErr w:type="spellStart"/>
      <w:r w:rsidRPr="00BC6B5A">
        <w:rPr>
          <w:rFonts w:eastAsia="Calibri" w:cstheme="minorHAnsi"/>
          <w:kern w:val="0"/>
          <w14:ligatures w14:val="none"/>
        </w:rPr>
        <w:t>Oportunidad</w:t>
      </w:r>
      <w:proofErr w:type="spellEnd"/>
      <w:r w:rsidRPr="00BC6B5A">
        <w:rPr>
          <w:rFonts w:eastAsia="Calibri" w:cstheme="minorHAnsi"/>
          <w:kern w:val="0"/>
          <w14:ligatures w14:val="none"/>
        </w:rPr>
        <w:t>,</w:t>
      </w:r>
      <w:r>
        <w:rPr>
          <w:rFonts w:eastAsia="Calibri" w:cstheme="minorHAnsi"/>
          <w:kern w:val="0"/>
          <w14:ligatures w14:val="none"/>
        </w:rPr>
        <w:t>"</w:t>
      </w:r>
      <w:r w:rsidRPr="00BC6B5A">
        <w:rPr>
          <w:rFonts w:eastAsia="Calibri" w:cstheme="minorHAnsi"/>
          <w:kern w:val="0"/>
          <w14:ligatures w14:val="none"/>
        </w:rPr>
        <w:t xml:space="preserve"> a type of negotiation settlement. As a government attorney working with the Office of the Attorney General in Colombia, Gina prosecuted complex corruption, tax evasion, financial crimes, and fraud cases.  She is an exchange alumnus of the International Visitor Leadership Program. As a private attorney she counseled an investment bank in the merger of two companies.</w:t>
      </w:r>
    </w:p>
    <w:p w14:paraId="6C8D82E4" w14:textId="77777777" w:rsidR="00C21BFC" w:rsidRPr="00BC6B5A" w:rsidRDefault="00C21BFC" w:rsidP="00C21BFC">
      <w:pPr>
        <w:widowControl w:val="0"/>
        <w:autoSpaceDE w:val="0"/>
        <w:autoSpaceDN w:val="0"/>
        <w:spacing w:before="112" w:after="0" w:line="276" w:lineRule="auto"/>
        <w:ind w:right="143"/>
        <w:jc w:val="both"/>
        <w:rPr>
          <w:rFonts w:eastAsia="Calibri" w:cstheme="minorHAnsi"/>
          <w:kern w:val="0"/>
          <w14:ligatures w14:val="none"/>
        </w:rPr>
      </w:pPr>
      <w:r w:rsidRPr="00BC6B5A">
        <w:rPr>
          <w:rFonts w:eastAsia="Calibri" w:cstheme="minorHAnsi"/>
          <w:kern w:val="0"/>
          <w14:ligatures w14:val="none"/>
        </w:rPr>
        <w:t>Gina was born and raised in Colombia, South America. She possesses a master</w:t>
      </w:r>
      <w:r>
        <w:rPr>
          <w:rFonts w:eastAsia="Calibri" w:cstheme="minorHAnsi"/>
          <w:kern w:val="0"/>
          <w14:ligatures w14:val="none"/>
        </w:rPr>
        <w:t>'</w:t>
      </w:r>
      <w:r w:rsidRPr="00BC6B5A">
        <w:rPr>
          <w:rFonts w:eastAsia="Calibri" w:cstheme="minorHAnsi"/>
          <w:kern w:val="0"/>
          <w14:ligatures w14:val="none"/>
        </w:rPr>
        <w:t>s degree in International Law, LL.M. from Stetson University in Saint Petersburg, Florida. Gina is a member of the Wisconsin State Bar.</w:t>
      </w:r>
    </w:p>
    <w:p w14:paraId="49F12AB9" w14:textId="77777777" w:rsidR="0068450E" w:rsidRDefault="0068450E"/>
    <w:sectPr w:rsidR="00684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FC"/>
    <w:rsid w:val="002F7200"/>
    <w:rsid w:val="0068450E"/>
    <w:rsid w:val="00966572"/>
    <w:rsid w:val="00C21B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6074"/>
  <w15:chartTrackingRefBased/>
  <w15:docId w15:val="{6960A365-0A96-49E6-9A90-5131DCB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BF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1</cp:revision>
  <dcterms:created xsi:type="dcterms:W3CDTF">2023-09-15T19:53:00Z</dcterms:created>
  <dcterms:modified xsi:type="dcterms:W3CDTF">2023-09-15T19:53:00Z</dcterms:modified>
</cp:coreProperties>
</file>